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5" w:rsidRPr="001F7C75" w:rsidRDefault="00DA23E8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bookmarkStart w:id="0" w:name="_GoBack"/>
      <w:bookmarkEnd w:id="0"/>
      <w:r w:rsidR="001F7C75" w:rsidRPr="001F7C75">
        <w:rPr>
          <w:rFonts w:ascii="Times New Roman" w:hAnsi="Times New Roman"/>
          <w:b/>
          <w:sz w:val="28"/>
          <w:szCs w:val="28"/>
        </w:rPr>
        <w:t xml:space="preserve"> по подготовке к Единому Государственному Экзамену </w:t>
      </w: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75">
        <w:rPr>
          <w:rFonts w:ascii="Times New Roman" w:hAnsi="Times New Roman"/>
          <w:b/>
          <w:sz w:val="28"/>
          <w:szCs w:val="28"/>
        </w:rPr>
        <w:t xml:space="preserve">по русскому языку в </w:t>
      </w:r>
      <w:r w:rsidR="00C848D4">
        <w:rPr>
          <w:rFonts w:ascii="Times New Roman" w:hAnsi="Times New Roman"/>
          <w:b/>
          <w:sz w:val="28"/>
          <w:szCs w:val="28"/>
        </w:rPr>
        <w:t>9 и 11 классах</w:t>
      </w:r>
      <w:r w:rsidR="00CA5AFE">
        <w:rPr>
          <w:rFonts w:ascii="Times New Roman" w:hAnsi="Times New Roman"/>
          <w:b/>
          <w:sz w:val="28"/>
          <w:szCs w:val="28"/>
        </w:rPr>
        <w:t xml:space="preserve">  в 2024-2025</w:t>
      </w:r>
      <w:r w:rsidRPr="001F7C7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: обеспечение подготовки обучающихся </w:t>
      </w:r>
      <w:r w:rsidR="00C848D4">
        <w:rPr>
          <w:rFonts w:ascii="Times New Roman" w:hAnsi="Times New Roman"/>
          <w:color w:val="000000"/>
          <w:sz w:val="26"/>
          <w:szCs w:val="26"/>
        </w:rPr>
        <w:t>9,</w:t>
      </w:r>
      <w:r w:rsidRPr="001F7C75">
        <w:rPr>
          <w:rFonts w:ascii="Times New Roman" w:hAnsi="Times New Roman"/>
          <w:color w:val="000000"/>
          <w:sz w:val="26"/>
          <w:szCs w:val="26"/>
        </w:rPr>
        <w:t>11-го класса к прохождению итоговой аттестации.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Задачи</w:t>
      </w:r>
      <w:r w:rsidRPr="001F7C75">
        <w:rPr>
          <w:rFonts w:ascii="Times New Roman" w:hAnsi="Times New Roman"/>
          <w:color w:val="000000"/>
          <w:sz w:val="26"/>
          <w:szCs w:val="26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В ходе занятий обучающиеся должны научиться: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следовать инструкциям, сопровождающим задание;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выполнять различные  типы тестовых заданий;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самостоятельно распределять время на выполнение заданий;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писать печатные буквы в соответствии с образцом, указанным в бланке;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хорошо ориентироваться в полях заполняемого на экзамене бланка;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правильно отмечать в бланке вариант ответа;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вносить исправления в бланк экзаменационной работы;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сосредоточенно работать в течение временного интервала, превышающего 45 минут.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Примечание.</w:t>
      </w:r>
    </w:p>
    <w:p w:rsidR="001F7C75" w:rsidRPr="001F7C75" w:rsidRDefault="001F7C75" w:rsidP="001F7C75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 xml:space="preserve">При составлении плана подготовки к итоговой аттестации учитывались изменения в </w:t>
      </w:r>
      <w:r w:rsidR="00C848D4">
        <w:rPr>
          <w:rFonts w:ascii="Times New Roman" w:hAnsi="Times New Roman"/>
          <w:color w:val="000000"/>
          <w:sz w:val="26"/>
          <w:szCs w:val="26"/>
        </w:rPr>
        <w:t xml:space="preserve">ОГЭ и </w:t>
      </w:r>
      <w:r w:rsidR="00CA5AFE">
        <w:rPr>
          <w:rFonts w:ascii="Times New Roman" w:hAnsi="Times New Roman"/>
          <w:color w:val="000000"/>
          <w:sz w:val="26"/>
          <w:szCs w:val="26"/>
        </w:rPr>
        <w:t>ЕГЭ по русскому языку 2025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года, методи</w:t>
      </w:r>
      <w:r w:rsidR="00CA5AFE">
        <w:rPr>
          <w:rFonts w:ascii="Times New Roman" w:hAnsi="Times New Roman"/>
          <w:color w:val="000000"/>
          <w:sz w:val="26"/>
          <w:szCs w:val="26"/>
        </w:rPr>
        <w:t>ческие рекомендации ФИПИ на 2024 – 2025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учебный год,  типичные ошибки участников  </w:t>
      </w:r>
      <w:r w:rsidR="00C848D4">
        <w:rPr>
          <w:rFonts w:ascii="Times New Roman" w:hAnsi="Times New Roman"/>
          <w:color w:val="000000"/>
          <w:sz w:val="26"/>
          <w:szCs w:val="26"/>
        </w:rPr>
        <w:t xml:space="preserve">ОГЭ и </w:t>
      </w:r>
      <w:r w:rsidR="00CA5AFE">
        <w:rPr>
          <w:rFonts w:ascii="Times New Roman" w:hAnsi="Times New Roman"/>
          <w:color w:val="000000"/>
          <w:sz w:val="26"/>
          <w:szCs w:val="26"/>
        </w:rPr>
        <w:t>ЕГЭ 2024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года по русскому языку.</w:t>
      </w:r>
    </w:p>
    <w:p w:rsidR="001F7C75" w:rsidRPr="001F7C75" w:rsidRDefault="001F7C75" w:rsidP="001F7C75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 </w:t>
      </w: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Calibri" w:eastAsia="Times New Roman" w:hAnsi="Calibri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1F7C7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План подготовки к </w:t>
      </w:r>
      <w:r w:rsidR="00C848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ОГЭ и </w:t>
      </w:r>
      <w:r w:rsidR="00CA5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ЕГЭ по русскому языку в 2024 – 2025</w:t>
      </w:r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F7C75" w:rsidRPr="001F7C75" w:rsidRDefault="001F7C75" w:rsidP="001F7C7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42"/>
        <w:gridCol w:w="3105"/>
      </w:tblGrid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Государственной аттестации в форме ОГЭ и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обучающихся 9 и 11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в ходе подготовки 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диагностическим работам в формате ОГЭ и 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учащихся для сдачи экзаменов  в форме ОГЭ и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индивидуальных логинов и паролей для работы в системе.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сверхбазовом</w:t>
            </w:r>
            <w:proofErr w:type="spell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в форме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работы на сайтах ФИПИ и др. по подготовке к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и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групповой работы с учащимися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 в кабинете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занятий с учащимися «группы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 по подготовке к сдаче ГИА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плану)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и индивидуальная работа по методическим пособиям и др. «Русский язык. 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задание.  ЕГЭ»</w:t>
            </w:r>
            <w:r w:rsidR="00C848D4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ык. </w:t>
            </w:r>
            <w:proofErr w:type="gramStart"/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</w:t>
            </w:r>
            <w:proofErr w:type="gramEnd"/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задание.  О</w:t>
            </w:r>
            <w:r w:rsidR="00C848D4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 уроке русского языка по подготовке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общественного смотра знаний по русскому языку для учащихся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итогам диагностического  тестирования в форме ЕГЭ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Государственной аттестации в форме ЕГЭ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 по подготовке к ГИА по русскому языку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результатами диагностических работ в форме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Start"/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 учителя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B91E18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1F7C75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консультаций по подготовки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 вопросам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доступа к информационным ресурсам для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результатов уч-ся (ведение индивидуальных траекторий.</w:t>
            </w:r>
            <w:proofErr w:type="gram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F7C75" w:rsidRPr="001F7C75" w:rsidRDefault="001F7C75" w:rsidP="001F7C7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AFE" w:rsidRDefault="001F7C75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F7C75" w:rsidRPr="001F7C75" w:rsidRDefault="00CA5AFE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1F7C75" w:rsidRPr="001F7C75">
        <w:rPr>
          <w:rFonts w:ascii="Times New Roman" w:hAnsi="Times New Roman"/>
          <w:sz w:val="28"/>
          <w:szCs w:val="28"/>
        </w:rPr>
        <w:t xml:space="preserve"> </w:t>
      </w:r>
      <w:r w:rsidR="001F7C75" w:rsidRPr="001F7C75">
        <w:rPr>
          <w:rFonts w:ascii="Times New Roman" w:hAnsi="Times New Roman"/>
          <w:b/>
          <w:color w:val="000000"/>
          <w:sz w:val="28"/>
          <w:szCs w:val="28"/>
        </w:rPr>
        <w:t xml:space="preserve">Календарно-тематический план подготовки 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F7C7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учащихся 11 класса к ЕГЭ по русскому языку</w:t>
      </w:r>
    </w:p>
    <w:p w:rsidR="001F7C75" w:rsidRPr="001F7C75" w:rsidRDefault="001F7C75" w:rsidP="001F7C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236"/>
        <w:gridCol w:w="1843"/>
      </w:tblGrid>
      <w:tr w:rsidR="001F7C75" w:rsidRPr="001F7C75" w:rsidTr="00C848D4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F7C75" w:rsidRPr="001F7C75" w:rsidTr="00C848D4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1.(24 задания)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(далее</w:t>
            </w:r>
            <w:proofErr w:type="gramEnd"/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  <w:proofErr w:type="gramEnd"/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с точным лексическим значением 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-/-НН-)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личных</w:t>
            </w:r>
            <w:proofErr w:type="gramEnd"/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- и -НН-в различных частях речи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Пунктуация в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сложносочинённом</w:t>
            </w:r>
            <w:proofErr w:type="gramEnd"/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и простом предложении с однородными членами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  <w:proofErr w:type="gramEnd"/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proofErr w:type="spellStart"/>
            <w:r w:rsidRPr="001F7C75">
              <w:rPr>
                <w:rFonts w:ascii="Times New Roman" w:hAnsi="Times New Roman"/>
                <w:sz w:val="24"/>
                <w:szCs w:val="24"/>
              </w:rPr>
              <w:t>препинанияв</w:t>
            </w:r>
            <w:proofErr w:type="spell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сложноподчинённом</w:t>
            </w:r>
            <w:proofErr w:type="gramEnd"/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gramEnd"/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1F7C75" w:rsidRPr="001F7C75" w:rsidRDefault="001F7C75" w:rsidP="001F7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 далее                                   в течение                   года)</w:t>
            </w:r>
          </w:p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композиционная целостность текста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  <w:proofErr w:type="gramEnd"/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</w:t>
            </w:r>
            <w:proofErr w:type="gramStart"/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е-</w:t>
            </w:r>
            <w:proofErr w:type="gramEnd"/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рассуждение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консультативных занятий </w:t>
            </w:r>
            <w:proofErr w:type="gramStart"/>
            <w:r w:rsidRPr="001F7C7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F7C75">
              <w:rPr>
                <w:rFonts w:ascii="Times New Roman" w:hAnsi="Times New Roman"/>
                <w:sz w:val="24"/>
                <w:szCs w:val="24"/>
              </w:rPr>
              <w:t xml:space="preserve"> обучающихся по подготовке к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   года</w:t>
            </w:r>
          </w:p>
        </w:tc>
      </w:tr>
      <w:tr w:rsidR="001F7C75" w:rsidRPr="001F7C75" w:rsidTr="00C848D4">
        <w:trPr>
          <w:trHeight w:val="1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по графику УО и согласно тематическому плану</w:t>
            </w:r>
          </w:p>
        </w:tc>
      </w:tr>
    </w:tbl>
    <w:p w:rsidR="007F1EE6" w:rsidRPr="00A1014B" w:rsidRDefault="00B91E18" w:rsidP="007F1E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</w:t>
      </w:r>
      <w:r w:rsidR="007F1EE6" w:rsidRPr="00A1014B">
        <w:rPr>
          <w:rFonts w:ascii="Times New Roman" w:hAnsi="Times New Roman" w:cs="Times New Roman"/>
          <w:sz w:val="32"/>
          <w:szCs w:val="32"/>
        </w:rPr>
        <w:t>График проведения практикумов по подготовке к ЕГЭ</w:t>
      </w:r>
    </w:p>
    <w:p w:rsidR="007F1EE6" w:rsidRPr="00A1014B" w:rsidRDefault="007F1EE6" w:rsidP="007F1E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1014B">
        <w:rPr>
          <w:rFonts w:ascii="Times New Roman" w:hAnsi="Times New Roman" w:cs="Times New Roman"/>
          <w:sz w:val="32"/>
          <w:szCs w:val="32"/>
        </w:rPr>
        <w:t xml:space="preserve">с учётом </w:t>
      </w:r>
      <w:proofErr w:type="gramStart"/>
      <w:r w:rsidRPr="00A1014B">
        <w:rPr>
          <w:rFonts w:ascii="Times New Roman" w:hAnsi="Times New Roman" w:cs="Times New Roman"/>
          <w:sz w:val="32"/>
          <w:szCs w:val="32"/>
        </w:rPr>
        <w:t>региональных</w:t>
      </w:r>
      <w:proofErr w:type="gramEnd"/>
      <w:r w:rsidRPr="00A101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014B"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 w:rsidRPr="00A1014B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488"/>
        <w:gridCol w:w="1478"/>
        <w:gridCol w:w="1442"/>
        <w:gridCol w:w="1377"/>
      </w:tblGrid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Работа с микротекстом: анализ сре</w:t>
            </w:r>
            <w:proofErr w:type="gram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язи, определение значения слова по контексту (задания 1, 2)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Работа с микротекстом: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стилистический анализ микротекста, (задание 3)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 русского литературного языка (задание 4)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нормы современного русского литературного языка 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(задания 5, 6)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современного русского язык</w:t>
            </w:r>
            <w:proofErr w:type="gram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7)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современного русского языка (задание8)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 современного </w:t>
            </w: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(задание8) продолжение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корне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ъ и ь (в том числе </w:t>
            </w:r>
            <w:proofErr w:type="gram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 Буквы ы – и после приставок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(кроме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фиксов причастий, деепричастий)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причастий, деепричастий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частей речи (имена существительные, имена прилагательные, местоимения,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наречия, служебные части речи)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- в словах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частей речи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rPr>
          <w:trHeight w:val="976"/>
        </w:trPr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 Знаки  препинания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сложносочинённых предложениях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ожениях с обособленными членами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вводной и вставной конструкциями. Знаки препинания в предложениях с обращением. Знаки препинан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предложениях с междометием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сложноподчинённых предложениях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видами связи между частями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нктуационный анализ предложения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Информационно-смысловая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прочитанного текста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Информативность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екста. Виды информации в тексте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между предложениями в тексте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77" w:type="dxa"/>
          </w:tcPr>
          <w:p w:rsidR="007F1EE6" w:rsidRDefault="007F1EE6" w:rsidP="00C848D4"/>
        </w:tc>
      </w:tr>
    </w:tbl>
    <w:p w:rsidR="007F1EE6" w:rsidRDefault="007F1EE6" w:rsidP="007F1EE6"/>
    <w:p w:rsidR="00C848D4" w:rsidRDefault="00C848D4" w:rsidP="00C848D4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C848D4" w:rsidRDefault="00C848D4" w:rsidP="00C848D4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3B3DBE" w:rsidRDefault="00C848D4" w:rsidP="003B3DBE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014B">
        <w:rPr>
          <w:rFonts w:ascii="Times New Roman" w:hAnsi="Times New Roman" w:cs="Times New Roman"/>
          <w:sz w:val="32"/>
          <w:szCs w:val="32"/>
        </w:rPr>
        <w:t>График проведен</w:t>
      </w:r>
      <w:r w:rsidR="003B3DBE">
        <w:rPr>
          <w:rFonts w:ascii="Times New Roman" w:hAnsi="Times New Roman" w:cs="Times New Roman"/>
          <w:sz w:val="32"/>
          <w:szCs w:val="32"/>
        </w:rPr>
        <w:t>ия консультаций</w:t>
      </w:r>
      <w:r>
        <w:rPr>
          <w:rFonts w:ascii="Times New Roman" w:hAnsi="Times New Roman" w:cs="Times New Roman"/>
          <w:sz w:val="32"/>
          <w:szCs w:val="32"/>
        </w:rPr>
        <w:t xml:space="preserve"> по подготовке</w:t>
      </w:r>
    </w:p>
    <w:p w:rsidR="00C848D4" w:rsidRDefault="003B3DBE" w:rsidP="003B3DB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9 класса </w:t>
      </w:r>
      <w:r w:rsidR="00C848D4">
        <w:rPr>
          <w:rFonts w:ascii="Times New Roman" w:hAnsi="Times New Roman" w:cs="Times New Roman"/>
          <w:sz w:val="32"/>
          <w:szCs w:val="32"/>
        </w:rPr>
        <w:t>к О</w:t>
      </w:r>
      <w:r w:rsidR="00C848D4" w:rsidRPr="00A1014B">
        <w:rPr>
          <w:rFonts w:ascii="Times New Roman" w:hAnsi="Times New Roman" w:cs="Times New Roman"/>
          <w:sz w:val="32"/>
          <w:szCs w:val="32"/>
        </w:rPr>
        <w:t>ГЭ</w:t>
      </w:r>
    </w:p>
    <w:p w:rsidR="00C848D4" w:rsidRDefault="00C848D4" w:rsidP="00C848D4">
      <w:pPr>
        <w:spacing w:after="0" w:line="259" w:lineRule="auto"/>
      </w:pPr>
    </w:p>
    <w:tbl>
      <w:tblPr>
        <w:tblStyle w:val="TableGrid"/>
        <w:tblW w:w="9781" w:type="dxa"/>
        <w:tblInd w:w="-32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1134"/>
        <w:gridCol w:w="1275"/>
      </w:tblGrid>
      <w:tr w:rsidR="00F9252D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Default="00F9252D" w:rsidP="00C848D4">
            <w:pPr>
              <w:spacing w:line="259" w:lineRule="auto"/>
            </w:pPr>
            <w: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Default="00F9252D" w:rsidP="00F9252D">
            <w:pPr>
              <w:spacing w:line="259" w:lineRule="auto"/>
            </w:pPr>
            <w:r>
              <w:t>По факту</w:t>
            </w:r>
          </w:p>
        </w:tc>
      </w:tr>
      <w:tr w:rsidR="00F9252D" w:rsidTr="00F9252D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CA5AFE" w:rsidP="00C848D4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ОГЭ-2025</w:t>
            </w:r>
            <w:r w:rsidR="00F9252D"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языку: цели, содержание, структура, учебные пособия. </w:t>
            </w:r>
          </w:p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критериями оценки выполнения заданий. Заполнение бланков экзаменационной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Что такое </w:t>
            </w:r>
            <w:proofErr w:type="spellStart"/>
            <w:r w:rsidRPr="003B3DBE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. Абзацное членение.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4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сжатие (компрессия) текста. Приемы сжатия. Отработка приема ИСКЛЮЧЕНИЕ.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5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сжатия. Отработка приема ОБОБЩЕНИЕ.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6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сжатия. Отработка приема УПРОЩЕНИЕ.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7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сжатого изложения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8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Виды сочинений. Критерии оценки. Структура сочинения.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формулировать тезис.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10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аргументировать. Приемы ввода примеров из исходного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аргументировать. Приемы ввода примеров из жизненного опыта.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вывод сочинения.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14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15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16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Способы выражения подлежащего. Типы сказуемого.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17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3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. Пунктуационный анализ предложений и текста. Знаки препинания в простом предложении.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10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18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предложении: в ССП, СПП, БСП, а также в предложениях с разными видами связи.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D4" w:rsidRDefault="00C848D4" w:rsidP="00C848D4">
      <w:pPr>
        <w:sectPr w:rsidR="00C848D4">
          <w:footerReference w:type="even" r:id="rId7"/>
          <w:footerReference w:type="default" r:id="rId8"/>
          <w:footerReference w:type="first" r:id="rId9"/>
          <w:pgSz w:w="11921" w:h="16850"/>
          <w:pgMar w:top="1117" w:right="979" w:bottom="829" w:left="1460" w:header="720" w:footer="500" w:gutter="0"/>
          <w:cols w:space="720"/>
        </w:sectPr>
      </w:pPr>
    </w:p>
    <w:tbl>
      <w:tblPr>
        <w:tblStyle w:val="TableGrid"/>
        <w:tblW w:w="9782" w:type="dxa"/>
        <w:tblInd w:w="-421" w:type="dxa"/>
        <w:tblCellMar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1134"/>
        <w:gridCol w:w="1134"/>
      </w:tblGrid>
      <w:tr w:rsidR="00F9252D" w:rsidRPr="003B3DBE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прямой и косвенной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4.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предложения. Главные и второстепенные члены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5.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предложений. Количество грамматических основ.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6.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орфографии. </w:t>
            </w:r>
          </w:p>
          <w:p w:rsidR="00F9252D" w:rsidRPr="003B3DBE" w:rsidRDefault="00F9252D" w:rsidP="00C848D4">
            <w:pPr>
              <w:spacing w:after="46"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корней. Правописание суффиксов, окончаний разных частей речи.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раздельное, дефисное написание слов.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7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Орфографический анализ текста.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корней.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суффиксов, окончаний разных частей речи. Слитное, раздельное, дефисное написание слов.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0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8.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9.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>словосочетания. Типы подчинительной связи слов в словосочетании.</w:t>
            </w: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after="43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10.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содержания текста. Типы речи: повествование, описание, рассуждение.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11.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средств выразительности. Тропы. Фигуры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12.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фразеологизмов, пословиц, поговорок, афоризмов, крылатых слов. Однозначные и многозначные слова.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Омонимы. Синонимы. Антонимы. Прямое и переносное значение слова. Лексическое значение слова.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форме ОГЭ.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EF4134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форме ОГЭ.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EF4134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D4" w:rsidRPr="00F9252D" w:rsidRDefault="00C848D4" w:rsidP="00F9252D">
      <w:pPr>
        <w:spacing w:after="2762" w:line="259" w:lineRule="auto"/>
        <w:rPr>
          <w:rFonts w:ascii="Times New Roman" w:hAnsi="Times New Roman" w:cs="Times New Roman"/>
          <w:sz w:val="24"/>
          <w:szCs w:val="24"/>
        </w:rPr>
      </w:pPr>
      <w:r w:rsidRPr="003B3D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48D4" w:rsidRPr="00F9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0B" w:rsidRDefault="00BB400B">
      <w:pPr>
        <w:spacing w:after="0" w:line="240" w:lineRule="auto"/>
      </w:pPr>
      <w:r>
        <w:separator/>
      </w:r>
    </w:p>
  </w:endnote>
  <w:endnote w:type="continuationSeparator" w:id="0">
    <w:p w:rsidR="00BB400B" w:rsidRDefault="00B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 wp14:anchorId="29708507" wp14:editId="5CAC25D9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0" wp14:anchorId="5334DA89" wp14:editId="2DB09868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DA23E8">
      <w:rPr>
        <w:noProof/>
      </w:rPr>
      <w:t>1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0" wp14:anchorId="6AD39111" wp14:editId="5171175C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0B" w:rsidRDefault="00BB400B">
      <w:pPr>
        <w:spacing w:after="0" w:line="240" w:lineRule="auto"/>
      </w:pPr>
      <w:r>
        <w:separator/>
      </w:r>
    </w:p>
  </w:footnote>
  <w:footnote w:type="continuationSeparator" w:id="0">
    <w:p w:rsidR="00BB400B" w:rsidRDefault="00BB4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6"/>
    <w:rsid w:val="001F7C75"/>
    <w:rsid w:val="00352638"/>
    <w:rsid w:val="00397836"/>
    <w:rsid w:val="003B3DBE"/>
    <w:rsid w:val="005E00FA"/>
    <w:rsid w:val="006E2E95"/>
    <w:rsid w:val="007B2206"/>
    <w:rsid w:val="007F1EE6"/>
    <w:rsid w:val="00B91E18"/>
    <w:rsid w:val="00BB400B"/>
    <w:rsid w:val="00C848D4"/>
    <w:rsid w:val="00CA5AFE"/>
    <w:rsid w:val="00DA23E8"/>
    <w:rsid w:val="00EF4134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1E18"/>
    <w:pPr>
      <w:spacing w:after="0" w:line="240" w:lineRule="auto"/>
    </w:pPr>
  </w:style>
  <w:style w:type="table" w:customStyle="1" w:styleId="TableGrid">
    <w:name w:val="TableGrid"/>
    <w:rsid w:val="00C848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1E18"/>
    <w:pPr>
      <w:spacing w:after="0" w:line="240" w:lineRule="auto"/>
    </w:pPr>
  </w:style>
  <w:style w:type="table" w:customStyle="1" w:styleId="TableGrid">
    <w:name w:val="TableGrid"/>
    <w:rsid w:val="00C848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 Windows</cp:lastModifiedBy>
  <cp:revision>10</cp:revision>
  <dcterms:created xsi:type="dcterms:W3CDTF">2023-09-15T03:55:00Z</dcterms:created>
  <dcterms:modified xsi:type="dcterms:W3CDTF">2025-05-21T02:55:00Z</dcterms:modified>
</cp:coreProperties>
</file>