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4A" w:rsidRPr="00F60937" w:rsidRDefault="00CF564A" w:rsidP="00F84F42">
      <w:pPr>
        <w:shd w:val="clear" w:color="auto" w:fill="FFFFFF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1ED1" w:rsidRPr="00F60937" w:rsidRDefault="00A66B0C" w:rsidP="00F84F42">
      <w:pPr>
        <w:shd w:val="clear" w:color="auto" w:fill="FFFFFF"/>
        <w:spacing w:afterLines="20" w:after="48" w:line="240" w:lineRule="auto"/>
        <w:ind w:left="-426" w:right="-426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Аналитическая справка</w:t>
      </w: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по результатам </w:t>
      </w:r>
      <w:r w:rsidR="00A01ED1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диагностической работы </w:t>
      </w:r>
    </w:p>
    <w:p w:rsidR="001D5C0D" w:rsidRPr="00F60937" w:rsidRDefault="00A01ED1" w:rsidP="00F84F42">
      <w:pPr>
        <w:shd w:val="clear" w:color="auto" w:fill="FFFFFF"/>
        <w:spacing w:afterLines="20" w:after="48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(в формате ЕГЭ)</w:t>
      </w:r>
      <w:r w:rsidR="00A66B0C"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br/>
        <w:t>по</w:t>
      </w:r>
      <w:r w:rsidR="001D5C0D" w:rsidRPr="00F6093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 русскому языку</w:t>
      </w:r>
      <w:r w:rsidR="000D4DD5" w:rsidRPr="00F6093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в 11 классе</w:t>
      </w:r>
    </w:p>
    <w:p w:rsidR="00535499" w:rsidRPr="00F60937" w:rsidRDefault="009F3BFC" w:rsidP="00F84F42">
      <w:pPr>
        <w:shd w:val="clear" w:color="auto" w:fill="FFFFFF"/>
        <w:spacing w:afterLines="20" w:after="48" w:line="240" w:lineRule="auto"/>
        <w:ind w:left="-426" w:right="-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Цель: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выявление степени обученности и сформированности учебных и общеучебных практических умений и навыков обучающихся 11-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классов по русскому языку.</w:t>
      </w:r>
    </w:p>
    <w:p w:rsidR="00535499" w:rsidRPr="00F60937" w:rsidRDefault="00535499" w:rsidP="00F84F42">
      <w:pPr>
        <w:shd w:val="clear" w:color="auto" w:fill="FFFFFF"/>
        <w:spacing w:afterLines="20" w:after="48" w:line="240" w:lineRule="auto"/>
        <w:ind w:left="-426" w:right="-426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Дата проведения:</w:t>
      </w:r>
      <w:r w:rsidR="001949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23.01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.202</w:t>
      </w:r>
      <w:r w:rsidR="001949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г.  </w:t>
      </w:r>
    </w:p>
    <w:p w:rsidR="00535499" w:rsidRPr="00F60937" w:rsidRDefault="001949B7" w:rsidP="00F84F42">
      <w:pPr>
        <w:spacing w:afterLines="20" w:after="48" w:line="240" w:lineRule="auto"/>
        <w:ind w:left="-426" w:right="-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 января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была проведена    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школьная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диагностическая работ</w:t>
      </w:r>
      <w:r w:rsidR="00F84F42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по русскому языку в 11 классе</w:t>
      </w:r>
      <w:r w:rsidR="00535499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Диагностическая работа по русскому языку составлена по заданиям </w:t>
      </w:r>
      <w:r w:rsidR="00535499" w:rsidRPr="00F6093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экзаменационной работы ЕГЭ по русскому языку.</w:t>
      </w:r>
    </w:p>
    <w:p w:rsidR="00535499" w:rsidRPr="00F60937" w:rsidRDefault="00535499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F6093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Каждый вариант экзаменационной работы ЕГЭ по русскому языку состоит из двух частей и включает в себя 27 заданий, различающихся формой и уровнем сложности. Часть 1 содержит 26 заданий с кратким ответом. Часть 2 содержит одно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535499" w:rsidRPr="00F60937" w:rsidRDefault="00535499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диагностической работе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русскому языку приняли участие </w:t>
      </w:r>
      <w:r w:rsidR="001949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выпускников, порог для школ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ы- 24 балла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преодолели </w:t>
      </w:r>
      <w:r w:rsidR="001949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выпускников</w:t>
      </w:r>
      <w:r w:rsidR="009F3BFC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Общая успеваемость составила </w:t>
      </w:r>
      <w:r w:rsidR="00FC4A3A"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</w:t>
      </w:r>
      <w:r w:rsidR="001949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%.</w:t>
      </w:r>
    </w:p>
    <w:p w:rsidR="009F3BFC" w:rsidRPr="00F60937" w:rsidRDefault="009F3BFC" w:rsidP="00F84F42">
      <w:pPr>
        <w:spacing w:afterLines="20" w:after="48" w:line="240" w:lineRule="auto"/>
        <w:ind w:left="-426" w:right="-426"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p w:rsidR="003D3CF4" w:rsidRPr="00F60937" w:rsidRDefault="00535499" w:rsidP="00F84F42">
      <w:pPr>
        <w:spacing w:afterLines="20" w:after="48" w:line="240" w:lineRule="auto"/>
        <w:ind w:left="-426" w:right="-426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eastAsia="en-US"/>
        </w:rPr>
      </w:pPr>
      <w:r w:rsidRPr="00F6093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eastAsia="en-US"/>
        </w:rPr>
        <w:t>Результаты  диагностической работы по русскому языку представлены в таблице:</w:t>
      </w:r>
    </w:p>
    <w:p w:rsidR="00A66B0C" w:rsidRPr="00F60937" w:rsidRDefault="004E5B22" w:rsidP="00F84F42">
      <w:pPr>
        <w:spacing w:afterLines="20" w:after="48" w:line="240" w:lineRule="auto"/>
        <w:ind w:left="-426" w:right="-426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1. Результаты  выполнения диагностической контрольной работы:</w:t>
      </w:r>
    </w:p>
    <w:p w:rsidR="003D3CF4" w:rsidRPr="00F60937" w:rsidRDefault="003D3CF4" w:rsidP="00F84F42">
      <w:pPr>
        <w:spacing w:afterLines="20" w:after="48" w:line="240" w:lineRule="auto"/>
        <w:ind w:left="-426" w:right="-426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</w:p>
    <w:tbl>
      <w:tblPr>
        <w:tblW w:w="10066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701"/>
        <w:gridCol w:w="1417"/>
        <w:gridCol w:w="1560"/>
        <w:gridCol w:w="1134"/>
        <w:gridCol w:w="1276"/>
      </w:tblGrid>
      <w:tr w:rsidR="001949B7" w:rsidRPr="00F60937" w:rsidTr="005905EC">
        <w:trPr>
          <w:trHeight w:val="73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Количество учащихся, выполнявших работу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7" w:rsidRPr="001949B7" w:rsidRDefault="001949B7" w:rsidP="001949B7">
            <w:pPr>
              <w:spacing w:afterLines="20" w:after="48" w:line="240" w:lineRule="auto"/>
              <w:ind w:left="91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% </w:t>
            </w:r>
          </w:p>
          <w:p w:rsidR="001949B7" w:rsidRPr="00F60937" w:rsidRDefault="001949B7" w:rsidP="00F84F42">
            <w:pPr>
              <w:spacing w:afterLines="20" w:after="48" w:line="240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успеваемости</w:t>
            </w:r>
          </w:p>
        </w:tc>
      </w:tr>
      <w:tr w:rsidR="001949B7" w:rsidRPr="00F60937" w:rsidTr="001949B7">
        <w:trPr>
          <w:trHeight w:val="877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B7" w:rsidRPr="001949B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949B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45-46 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50-60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949B7" w:rsidRPr="00F60937" w:rsidTr="001949B7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9B7" w:rsidRPr="00F60937" w:rsidRDefault="006979C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949B7" w:rsidRPr="00F60937" w:rsidRDefault="006979C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1949B7" w:rsidRPr="00F60937" w:rsidRDefault="006979C1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1949B7" w:rsidRPr="00F60937" w:rsidRDefault="001949B7" w:rsidP="00F84F42">
            <w:pPr>
              <w:spacing w:afterLines="20" w:after="48" w:line="240" w:lineRule="auto"/>
              <w:ind w:left="-35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50" w:type="dxa"/>
              <w:bottom w:w="0" w:type="dxa"/>
              <w:right w:w="50" w:type="dxa"/>
            </w:tcMar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9B7" w:rsidRPr="00F60937" w:rsidRDefault="001949B7" w:rsidP="00F84F42">
            <w:pPr>
              <w:spacing w:afterLines="20" w:after="48" w:line="240" w:lineRule="auto"/>
              <w:ind w:lef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DC160F" w:rsidRPr="00F60937" w:rsidRDefault="00DC160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C160F" w:rsidRPr="00F60937" w:rsidRDefault="00DC160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01ED1" w:rsidRPr="00F60937" w:rsidRDefault="00A01ED1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Тестовая часть</w:t>
      </w:r>
    </w:p>
    <w:tbl>
      <w:tblPr>
        <w:tblStyle w:val="ab"/>
        <w:tblW w:w="10065" w:type="dxa"/>
        <w:tblInd w:w="-318" w:type="dxa"/>
        <w:tblLook w:val="04A0" w:firstRow="1" w:lastRow="0" w:firstColumn="1" w:lastColumn="0" w:noHBand="0" w:noVBand="1"/>
      </w:tblPr>
      <w:tblGrid>
        <w:gridCol w:w="1560"/>
        <w:gridCol w:w="2552"/>
        <w:gridCol w:w="1984"/>
        <w:gridCol w:w="1985"/>
        <w:gridCol w:w="1984"/>
      </w:tblGrid>
      <w:tr w:rsidR="003D3CF4" w:rsidRPr="00F60937" w:rsidTr="00823E33">
        <w:tc>
          <w:tcPr>
            <w:tcW w:w="1560" w:type="dxa"/>
          </w:tcPr>
          <w:p w:rsidR="003D3CF4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задания</w:t>
            </w:r>
          </w:p>
        </w:tc>
        <w:tc>
          <w:tcPr>
            <w:tcW w:w="2552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баллов</w:t>
            </w:r>
          </w:p>
        </w:tc>
        <w:tc>
          <w:tcPr>
            <w:tcW w:w="1984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 0 баллов в %</w:t>
            </w:r>
          </w:p>
        </w:tc>
        <w:tc>
          <w:tcPr>
            <w:tcW w:w="1985" w:type="dxa"/>
          </w:tcPr>
          <w:p w:rsidR="003D3CF4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уч-ся, получивших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</w:t>
            </w:r>
          </w:p>
        </w:tc>
        <w:tc>
          <w:tcPr>
            <w:tcW w:w="1984" w:type="dxa"/>
          </w:tcPr>
          <w:p w:rsidR="003D3CF4" w:rsidRPr="00F60937" w:rsidRDefault="00A01ED1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Кол-во уч-ся, получивших </w:t>
            </w:r>
          </w:p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 в 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01ED1" w:rsidRPr="00F60937" w:rsidRDefault="001949B7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01ED1" w:rsidRPr="00F60937" w:rsidRDefault="003E75FB" w:rsidP="00B3790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985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985" w:type="dxa"/>
          </w:tcPr>
          <w:p w:rsidR="00A01ED1" w:rsidRPr="00F60937" w:rsidRDefault="001949B7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01ED1" w:rsidRPr="00F60937" w:rsidRDefault="001949B7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A01ED1" w:rsidRPr="00F60937" w:rsidRDefault="001949B7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A54256" w:rsidRPr="00F60937" w:rsidRDefault="001949B7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D3CF4" w:rsidRPr="00F60937" w:rsidTr="00823E33">
        <w:tc>
          <w:tcPr>
            <w:tcW w:w="1560" w:type="dxa"/>
          </w:tcPr>
          <w:p w:rsidR="00A01ED1" w:rsidRPr="00F60937" w:rsidRDefault="00A01ED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A01ED1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01ED1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3E75FB" w:rsidP="0097538B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985" w:type="dxa"/>
          </w:tcPr>
          <w:p w:rsidR="00A54256" w:rsidRPr="00F60937" w:rsidRDefault="00A54256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A54256" w:rsidRPr="00F60937" w:rsidRDefault="00A54256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52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A54256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A54256" w:rsidRPr="00F60937" w:rsidTr="00823E33">
        <w:tc>
          <w:tcPr>
            <w:tcW w:w="1560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A54256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A54256" w:rsidRPr="00F60937" w:rsidRDefault="006979C1" w:rsidP="00DA3638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A54256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4165AF" w:rsidRPr="00F60937" w:rsidRDefault="00A54256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552" w:type="dxa"/>
          </w:tcPr>
          <w:p w:rsidR="004165AF" w:rsidRPr="00F60937" w:rsidRDefault="00B3790E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165AF" w:rsidRPr="00F60937" w:rsidRDefault="003E75FB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4165AF" w:rsidRPr="00F60937" w:rsidRDefault="006E19A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4165AF" w:rsidRPr="00F60937" w:rsidRDefault="006E19A1" w:rsidP="00A54256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6979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85" w:type="dxa"/>
          </w:tcPr>
          <w:p w:rsidR="004165AF" w:rsidRPr="00F60937" w:rsidRDefault="006E19A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4165AF" w:rsidRPr="00F60937" w:rsidRDefault="006E19A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6979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1560" w:type="dxa"/>
          </w:tcPr>
          <w:p w:rsidR="004165AF" w:rsidRPr="00F60937" w:rsidRDefault="004165AF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552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985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</w:tcPr>
          <w:p w:rsidR="004165AF" w:rsidRPr="00F60937" w:rsidRDefault="006979C1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</w:t>
      </w:r>
      <w:r w:rsidRPr="00F6093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890F56" w:rsidRPr="00F60937" w:rsidRDefault="00890F56" w:rsidP="00F84F42">
      <w:pPr>
        <w:pStyle w:val="ac"/>
        <w:spacing w:afterLines="20" w:after="48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таблицы свидетельствуют о том, что </w:t>
      </w:r>
      <w:r w:rsidR="00076B8D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все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B8D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выпускники</w:t>
      </w:r>
      <w:r w:rsidR="003E7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успешно справились с 7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заданиями  из 26 (№  </w:t>
      </w:r>
      <w:r w:rsidR="003E75FB">
        <w:rPr>
          <w:rFonts w:ascii="Times New Roman" w:hAnsi="Times New Roman" w:cs="Times New Roman"/>
          <w:color w:val="000000" w:themeColor="text1"/>
          <w:sz w:val="26"/>
          <w:szCs w:val="26"/>
        </w:rPr>
        <w:t>1,3,6,7,13,17,19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890F56" w:rsidRPr="00F60937" w:rsidRDefault="00890F56" w:rsidP="00F84F42">
      <w:pPr>
        <w:pStyle w:val="ac"/>
        <w:spacing w:afterLines="20" w:after="48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Значительные затруднения у учащихся вызвали </w:t>
      </w:r>
      <w:r w:rsidR="007850E4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задания:</w:t>
      </w:r>
      <w:r w:rsidR="006E1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4,</w:t>
      </w:r>
      <w:r w:rsidR="00F713D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8,</w:t>
      </w:r>
      <w:r w:rsidR="007850E4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6E19A1">
        <w:rPr>
          <w:rFonts w:ascii="Times New Roman" w:hAnsi="Times New Roman" w:cs="Times New Roman"/>
          <w:color w:val="000000" w:themeColor="text1"/>
          <w:sz w:val="26"/>
          <w:szCs w:val="26"/>
        </w:rPr>
        <w:t>, 14,15,20,21,24,26</w:t>
      </w:r>
    </w:p>
    <w:p w:rsidR="009C66F6" w:rsidRPr="00F60937" w:rsidRDefault="00A45FB2" w:rsidP="00F84F42">
      <w:pPr>
        <w:pStyle w:val="1"/>
        <w:spacing w:afterLines="20" w:after="48" w:line="240" w:lineRule="auto"/>
        <w:ind w:left="-426" w:right="-426"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Усилить работу над:</w:t>
      </w:r>
    </w:p>
    <w:p w:rsidR="00A45FB2" w:rsidRPr="00F60937" w:rsidRDefault="009C66F6" w:rsidP="00F84F42">
      <w:pPr>
        <w:pStyle w:val="1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–</w:t>
      </w:r>
      <w:r w:rsidR="00A45FB2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совершенствованием  умений и навыков  учащи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хся в области языкового анализа;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формированием умений и навыков учащихся с точки зрения соблюдения основных орфографических, лексических, морфологических, синтаксических норм русского литера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турного языка;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приёмов 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информационной обработки текста;</w:t>
      </w:r>
    </w:p>
    <w:p w:rsidR="00A45FB2" w:rsidRPr="00F60937" w:rsidRDefault="00A45FB2" w:rsidP="00F84F42">
      <w:pPr>
        <w:pStyle w:val="1"/>
        <w:numPr>
          <w:ilvl w:val="0"/>
          <w:numId w:val="6"/>
        </w:numPr>
        <w:spacing w:afterLines="20" w:after="48" w:line="240" w:lineRule="auto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совершенствованием орфографических и пунктуационных навыков школьников.</w:t>
      </w:r>
    </w:p>
    <w:p w:rsidR="00A45FB2" w:rsidRPr="00F60937" w:rsidRDefault="00A45FB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11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Сочинение</w:t>
      </w:r>
    </w:p>
    <w:tbl>
      <w:tblPr>
        <w:tblStyle w:val="ab"/>
        <w:tblW w:w="10207" w:type="dxa"/>
        <w:tblInd w:w="-318" w:type="dxa"/>
        <w:tblLook w:val="04A0" w:firstRow="1" w:lastRow="0" w:firstColumn="1" w:lastColumn="0" w:noHBand="0" w:noVBand="1"/>
      </w:tblPr>
      <w:tblGrid>
        <w:gridCol w:w="2411"/>
        <w:gridCol w:w="1701"/>
        <w:gridCol w:w="2268"/>
        <w:gridCol w:w="1701"/>
        <w:gridCol w:w="2126"/>
      </w:tblGrid>
      <w:tr w:rsidR="003D3CF4" w:rsidRPr="00F60937" w:rsidTr="00823E33">
        <w:tc>
          <w:tcPr>
            <w:tcW w:w="2411" w:type="dxa"/>
          </w:tcPr>
          <w:p w:rsidR="009C66F6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задания</w:t>
            </w:r>
          </w:p>
        </w:tc>
        <w:tc>
          <w:tcPr>
            <w:tcW w:w="170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баллов</w:t>
            </w:r>
          </w:p>
        </w:tc>
        <w:tc>
          <w:tcPr>
            <w:tcW w:w="2268" w:type="dxa"/>
          </w:tcPr>
          <w:p w:rsidR="009C66F6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 баллов в %</w:t>
            </w:r>
          </w:p>
        </w:tc>
        <w:tc>
          <w:tcPr>
            <w:tcW w:w="1701" w:type="dxa"/>
          </w:tcPr>
          <w:p w:rsidR="009C66F6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</w:t>
            </w:r>
          </w:p>
        </w:tc>
        <w:tc>
          <w:tcPr>
            <w:tcW w:w="2126" w:type="dxa"/>
          </w:tcPr>
          <w:p w:rsidR="009C66F6" w:rsidRPr="00F60937" w:rsidRDefault="00586112" w:rsidP="00F84F42">
            <w:pPr>
              <w:spacing w:afterLines="20" w:after="48"/>
              <w:ind w:left="34" w:right="-426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Кол-во уч-ся, получивших</w:t>
            </w:r>
          </w:p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макс. балл в 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="0033397D"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2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86112" w:rsidRPr="00F60937" w:rsidRDefault="00F92D1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3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4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F92D1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5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86112" w:rsidRPr="00F60937" w:rsidRDefault="00F92D1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6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7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F92D1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8</w:t>
            </w:r>
          </w:p>
        </w:tc>
        <w:tc>
          <w:tcPr>
            <w:tcW w:w="1701" w:type="dxa"/>
          </w:tcPr>
          <w:p w:rsidR="00586112" w:rsidRPr="00F60937" w:rsidRDefault="00F713D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586112" w:rsidRPr="00F60937" w:rsidRDefault="00F92D1D" w:rsidP="00F713D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9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586112" w:rsidRPr="00F60937" w:rsidRDefault="00F92D1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</w:tr>
      <w:tr w:rsidR="003D3CF4" w:rsidRPr="00F60937" w:rsidTr="00823E33">
        <w:tc>
          <w:tcPr>
            <w:tcW w:w="2411" w:type="dxa"/>
          </w:tcPr>
          <w:p w:rsidR="00586112" w:rsidRPr="00F60937" w:rsidRDefault="00586112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Критерий 10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  <w:r w:rsidRPr="00F609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586112" w:rsidRPr="00F60937" w:rsidRDefault="00F92D1D" w:rsidP="00F84F42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586112" w:rsidRPr="00F60937" w:rsidRDefault="00F92D1D" w:rsidP="00322E6E">
            <w:pPr>
              <w:spacing w:afterLines="20" w:after="48"/>
              <w:ind w:left="-426" w:right="-426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9C66F6" w:rsidRPr="00F60937" w:rsidRDefault="009C66F6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45FB2" w:rsidRPr="00F60937" w:rsidRDefault="00586112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Выводы:</w:t>
      </w:r>
    </w:p>
    <w:p w:rsidR="00A45FB2" w:rsidRPr="00F60937" w:rsidRDefault="00A45FB2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rStyle w:val="c7"/>
          <w:bCs/>
          <w:color w:val="000000" w:themeColor="text1"/>
          <w:sz w:val="26"/>
          <w:szCs w:val="26"/>
        </w:rPr>
        <w:t>Наиболее проблемными моментами в написании сочинения оказались: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аргументация экзаменуемым собственного мнения;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соблюдение речевых норм;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rStyle w:val="c2"/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A45FB2" w:rsidRPr="00F60937">
        <w:rPr>
          <w:rStyle w:val="c2"/>
          <w:color w:val="000000" w:themeColor="text1"/>
          <w:sz w:val="26"/>
          <w:szCs w:val="26"/>
        </w:rPr>
        <w:t>соблюдение орфографических норм;</w:t>
      </w:r>
    </w:p>
    <w:p w:rsidR="00A45FB2" w:rsidRPr="00F60937" w:rsidRDefault="009C66F6" w:rsidP="00F84F42">
      <w:pPr>
        <w:pStyle w:val="c41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–</w:t>
      </w:r>
      <w:r w:rsidR="00F92D1D">
        <w:rPr>
          <w:rStyle w:val="c2"/>
          <w:color w:val="000000" w:themeColor="text1"/>
          <w:sz w:val="26"/>
          <w:szCs w:val="26"/>
        </w:rPr>
        <w:t xml:space="preserve">соблюдение пунктуационных </w:t>
      </w:r>
      <w:r w:rsidR="00A45FB2" w:rsidRPr="00F60937">
        <w:rPr>
          <w:rStyle w:val="c2"/>
          <w:color w:val="000000" w:themeColor="text1"/>
          <w:sz w:val="26"/>
          <w:szCs w:val="26"/>
        </w:rPr>
        <w:t xml:space="preserve"> норм;</w:t>
      </w:r>
    </w:p>
    <w:p w:rsidR="00A45FB2" w:rsidRPr="00F60937" w:rsidRDefault="00A45FB2" w:rsidP="00F84F42">
      <w:pPr>
        <w:pStyle w:val="c16"/>
        <w:shd w:val="clear" w:color="auto" w:fill="FFFFFF"/>
        <w:spacing w:before="0" w:beforeAutospacing="0" w:afterLines="20" w:after="48" w:afterAutospacing="0"/>
        <w:ind w:left="-426" w:right="-426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color w:val="000000" w:themeColor="text1"/>
          <w:sz w:val="26"/>
          <w:szCs w:val="26"/>
        </w:rPr>
        <w:t>1.</w:t>
      </w:r>
      <w:r w:rsidRPr="00F60937">
        <w:rPr>
          <w:rStyle w:val="c8"/>
          <w:color w:val="000000" w:themeColor="text1"/>
          <w:sz w:val="26"/>
          <w:szCs w:val="26"/>
        </w:rPr>
        <w:t>Усилить работу  с текстом в части систематизации умения анализировать смысловую организацию.</w:t>
      </w:r>
    </w:p>
    <w:p w:rsidR="00A45FB2" w:rsidRPr="00F60937" w:rsidRDefault="00A45FB2" w:rsidP="00F84F42">
      <w:pPr>
        <w:pStyle w:val="1"/>
        <w:spacing w:afterLines="20" w:after="48" w:line="240" w:lineRule="auto"/>
        <w:ind w:left="-426"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2.Вести целенаправленную работу над совершенствованием орфографических и пунктуационных навыков выпускников</w:t>
      </w:r>
      <w:r w:rsidR="009C66F6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5FB2" w:rsidRPr="00F60937" w:rsidRDefault="00A45FB2" w:rsidP="00F84F42">
      <w:pPr>
        <w:pStyle w:val="c16"/>
        <w:numPr>
          <w:ilvl w:val="0"/>
          <w:numId w:val="5"/>
        </w:numPr>
        <w:shd w:val="clear" w:color="auto" w:fill="FFFFFF"/>
        <w:spacing w:before="0" w:beforeAutospacing="0" w:afterLines="20" w:after="48" w:afterAutospacing="0"/>
        <w:ind w:left="-426" w:right="-426" w:firstLine="0"/>
        <w:contextualSpacing/>
        <w:jc w:val="both"/>
        <w:rPr>
          <w:color w:val="000000" w:themeColor="text1"/>
          <w:sz w:val="26"/>
          <w:szCs w:val="26"/>
        </w:rPr>
      </w:pPr>
      <w:r w:rsidRPr="00F60937">
        <w:rPr>
          <w:rStyle w:val="c8"/>
          <w:color w:val="000000" w:themeColor="text1"/>
          <w:sz w:val="26"/>
          <w:szCs w:val="26"/>
        </w:rPr>
        <w:t>Организовать дополнительные консультации для обучающихся.</w:t>
      </w:r>
    </w:p>
    <w:p w:rsidR="009C66F6" w:rsidRPr="00F60937" w:rsidRDefault="009C66F6" w:rsidP="00F84F42">
      <w:pPr>
        <w:shd w:val="clear" w:color="auto" w:fill="FFFFFF"/>
        <w:spacing w:afterLines="20" w:after="48" w:line="240" w:lineRule="auto"/>
        <w:ind w:right="-426"/>
        <w:contextualSpacing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7C68BF" w:rsidRPr="00F60937" w:rsidRDefault="007C68BF" w:rsidP="00F84F42">
      <w:pPr>
        <w:shd w:val="clear" w:color="auto" w:fill="FFFFFF"/>
        <w:spacing w:afterLines="20" w:after="48" w:line="240" w:lineRule="auto"/>
        <w:ind w:left="-426" w:right="-426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F6093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Выводы:</w:t>
      </w:r>
    </w:p>
    <w:p w:rsidR="00530F3D" w:rsidRPr="00F60937" w:rsidRDefault="00530F3D" w:rsidP="00F84F42">
      <w:pPr>
        <w:spacing w:afterLines="20" w:after="48" w:line="240" w:lineRule="auto"/>
        <w:ind w:left="-426" w:right="-426" w:firstLine="284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учебного года велась работа по подготовке и проведению государственной (итоговой) аттестации выпускников в форме ЕГЭ. Обеспечено проведение диагностической работы по русскому языку.  На основании анализа результатов диагностической работы по русскому языку можно сделать следующие выводы: уровень подготовки учащихся 11 класса средней школы по русск</w:t>
      </w:r>
      <w:r w:rsidR="00F60937"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ому языку удовлетворительный; </w:t>
      </w: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достаточный уровень работы по индивидуализации  обучения учащихся.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внимательное прочтение текста, следует продолжать работу над анализом текстов различных стилей и типов речи, развитием речи, языковыми особенностями текста.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Совершенствовать орфографические и пунктуационные навыки учащихся.</w:t>
      </w:r>
    </w:p>
    <w:p w:rsidR="0074731E" w:rsidRPr="00F60937" w:rsidRDefault="0074731E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Максимально реализовать межпредметные  связи с целью получения знаний для аргументации и комментирования проблем  текста  на ЕГЭ по русскому языку.</w:t>
      </w:r>
    </w:p>
    <w:p w:rsidR="000E23C2" w:rsidRPr="00F60937" w:rsidRDefault="000E23C2" w:rsidP="00F84F42">
      <w:pPr>
        <w:pStyle w:val="ac"/>
        <w:numPr>
          <w:ilvl w:val="0"/>
          <w:numId w:val="7"/>
        </w:numPr>
        <w:spacing w:afterLines="20" w:after="48"/>
        <w:ind w:left="-426" w:right="-426" w:firstLine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93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Осуществлять дифференцированный подход к обучающимся,  с целью повышения уровня  качества знания выпускников (использовать эффективные технологии обучения, обеспечивающие разноуровневый и индивидуальный подход).</w:t>
      </w: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0937" w:rsidRPr="00F60937" w:rsidRDefault="00F60937" w:rsidP="00F60937">
      <w:pPr>
        <w:pStyle w:val="ac"/>
        <w:spacing w:afterLines="20" w:after="48"/>
        <w:ind w:right="-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0F3D" w:rsidRPr="00823E33" w:rsidRDefault="00F92D1D" w:rsidP="00F92D1D">
      <w:pPr>
        <w:shd w:val="clear" w:color="auto" w:fill="FFFFFF"/>
        <w:spacing w:afterLines="20" w:after="48" w:line="240" w:lineRule="auto"/>
        <w:ind w:right="-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Учитель русского языка Карбышева Н.Г</w:t>
      </w:r>
      <w:r w:rsidR="006B77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sectPr w:rsidR="00530F3D" w:rsidRPr="00823E33" w:rsidSect="003D3CF4">
      <w:pgSz w:w="11906" w:h="16838"/>
      <w:pgMar w:top="426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AF" w:rsidRDefault="008951AF" w:rsidP="00CF564A">
      <w:pPr>
        <w:spacing w:after="0" w:line="240" w:lineRule="auto"/>
      </w:pPr>
      <w:r>
        <w:separator/>
      </w:r>
    </w:p>
  </w:endnote>
  <w:endnote w:type="continuationSeparator" w:id="0">
    <w:p w:rsidR="008951AF" w:rsidRDefault="008951AF" w:rsidP="00C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AF" w:rsidRDefault="008951AF" w:rsidP="00CF564A">
      <w:pPr>
        <w:spacing w:after="0" w:line="240" w:lineRule="auto"/>
      </w:pPr>
      <w:r>
        <w:separator/>
      </w:r>
    </w:p>
  </w:footnote>
  <w:footnote w:type="continuationSeparator" w:id="0">
    <w:p w:rsidR="008951AF" w:rsidRDefault="008951AF" w:rsidP="00CF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5DD9"/>
    <w:multiLevelType w:val="hybridMultilevel"/>
    <w:tmpl w:val="04C68FA0"/>
    <w:lvl w:ilvl="0" w:tplc="BB44B584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D43677"/>
    <w:multiLevelType w:val="hybridMultilevel"/>
    <w:tmpl w:val="5232B434"/>
    <w:lvl w:ilvl="0" w:tplc="2702F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456B4"/>
    <w:multiLevelType w:val="multilevel"/>
    <w:tmpl w:val="07F0F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34F5B"/>
    <w:multiLevelType w:val="hybridMultilevel"/>
    <w:tmpl w:val="059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37A2"/>
    <w:multiLevelType w:val="multilevel"/>
    <w:tmpl w:val="FA0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B2D3E"/>
    <w:multiLevelType w:val="multilevel"/>
    <w:tmpl w:val="9FA2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16372"/>
    <w:multiLevelType w:val="hybridMultilevel"/>
    <w:tmpl w:val="7AC4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7"/>
    <w:rsid w:val="00006B32"/>
    <w:rsid w:val="0003686E"/>
    <w:rsid w:val="00041460"/>
    <w:rsid w:val="0007594C"/>
    <w:rsid w:val="00076B8D"/>
    <w:rsid w:val="0008542E"/>
    <w:rsid w:val="000A167E"/>
    <w:rsid w:val="000C414E"/>
    <w:rsid w:val="000C42A1"/>
    <w:rsid w:val="000D4DD5"/>
    <w:rsid w:val="000E23C2"/>
    <w:rsid w:val="00111449"/>
    <w:rsid w:val="001257AC"/>
    <w:rsid w:val="00173D58"/>
    <w:rsid w:val="001949B7"/>
    <w:rsid w:val="001B563D"/>
    <w:rsid w:val="001D5C0D"/>
    <w:rsid w:val="001D63D7"/>
    <w:rsid w:val="00255E4B"/>
    <w:rsid w:val="002628C1"/>
    <w:rsid w:val="00285E7D"/>
    <w:rsid w:val="00300F33"/>
    <w:rsid w:val="00302C69"/>
    <w:rsid w:val="003157D0"/>
    <w:rsid w:val="00322E6E"/>
    <w:rsid w:val="0033397D"/>
    <w:rsid w:val="003921BC"/>
    <w:rsid w:val="00397C96"/>
    <w:rsid w:val="003D3CF4"/>
    <w:rsid w:val="003E75FB"/>
    <w:rsid w:val="003F49ED"/>
    <w:rsid w:val="004165AF"/>
    <w:rsid w:val="00457E89"/>
    <w:rsid w:val="00473978"/>
    <w:rsid w:val="004B4425"/>
    <w:rsid w:val="004E5B22"/>
    <w:rsid w:val="0051566D"/>
    <w:rsid w:val="00530F3D"/>
    <w:rsid w:val="00535499"/>
    <w:rsid w:val="005402EB"/>
    <w:rsid w:val="00540543"/>
    <w:rsid w:val="0055750F"/>
    <w:rsid w:val="00563278"/>
    <w:rsid w:val="00586112"/>
    <w:rsid w:val="005F0B6D"/>
    <w:rsid w:val="00623292"/>
    <w:rsid w:val="006979C1"/>
    <w:rsid w:val="006B77B9"/>
    <w:rsid w:val="006C2071"/>
    <w:rsid w:val="006E19A1"/>
    <w:rsid w:val="0071056E"/>
    <w:rsid w:val="00736B37"/>
    <w:rsid w:val="00741D4D"/>
    <w:rsid w:val="007455AC"/>
    <w:rsid w:val="0074731E"/>
    <w:rsid w:val="0075231B"/>
    <w:rsid w:val="0076724B"/>
    <w:rsid w:val="007850E4"/>
    <w:rsid w:val="007C1211"/>
    <w:rsid w:val="007C68BF"/>
    <w:rsid w:val="007C6E59"/>
    <w:rsid w:val="007C73CA"/>
    <w:rsid w:val="007E0705"/>
    <w:rsid w:val="00823E33"/>
    <w:rsid w:val="0082613B"/>
    <w:rsid w:val="00860D3E"/>
    <w:rsid w:val="00873149"/>
    <w:rsid w:val="00890F56"/>
    <w:rsid w:val="00891245"/>
    <w:rsid w:val="008951AF"/>
    <w:rsid w:val="008A1BD5"/>
    <w:rsid w:val="008C5E17"/>
    <w:rsid w:val="008C6D6E"/>
    <w:rsid w:val="009514EE"/>
    <w:rsid w:val="0097538B"/>
    <w:rsid w:val="009B04E8"/>
    <w:rsid w:val="009C66F6"/>
    <w:rsid w:val="009D5591"/>
    <w:rsid w:val="009E7BAB"/>
    <w:rsid w:val="009F0292"/>
    <w:rsid w:val="009F3BFC"/>
    <w:rsid w:val="009F78B8"/>
    <w:rsid w:val="00A01ED1"/>
    <w:rsid w:val="00A31936"/>
    <w:rsid w:val="00A45FB2"/>
    <w:rsid w:val="00A54256"/>
    <w:rsid w:val="00A60F5D"/>
    <w:rsid w:val="00A66B0C"/>
    <w:rsid w:val="00AC5CBC"/>
    <w:rsid w:val="00AF2479"/>
    <w:rsid w:val="00AF40F1"/>
    <w:rsid w:val="00B3790E"/>
    <w:rsid w:val="00B91F9A"/>
    <w:rsid w:val="00B95348"/>
    <w:rsid w:val="00BA2835"/>
    <w:rsid w:val="00C340DD"/>
    <w:rsid w:val="00C55EEA"/>
    <w:rsid w:val="00C640EF"/>
    <w:rsid w:val="00C77261"/>
    <w:rsid w:val="00C86B26"/>
    <w:rsid w:val="00C92F6F"/>
    <w:rsid w:val="00C979AB"/>
    <w:rsid w:val="00CB4A5F"/>
    <w:rsid w:val="00CF564A"/>
    <w:rsid w:val="00D05477"/>
    <w:rsid w:val="00D27A2C"/>
    <w:rsid w:val="00D351A4"/>
    <w:rsid w:val="00D37C6D"/>
    <w:rsid w:val="00D60739"/>
    <w:rsid w:val="00D92ED0"/>
    <w:rsid w:val="00DB3F17"/>
    <w:rsid w:val="00DC160F"/>
    <w:rsid w:val="00DC4803"/>
    <w:rsid w:val="00DD56F1"/>
    <w:rsid w:val="00E077E6"/>
    <w:rsid w:val="00E10D42"/>
    <w:rsid w:val="00E40D17"/>
    <w:rsid w:val="00E821F6"/>
    <w:rsid w:val="00F025FE"/>
    <w:rsid w:val="00F465EC"/>
    <w:rsid w:val="00F52107"/>
    <w:rsid w:val="00F60937"/>
    <w:rsid w:val="00F713D2"/>
    <w:rsid w:val="00F84F42"/>
    <w:rsid w:val="00F92D1D"/>
    <w:rsid w:val="00FB030F"/>
    <w:rsid w:val="00FC4A3A"/>
    <w:rsid w:val="00F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17E"/>
  <w15:docId w15:val="{84DE5D16-72F3-4F74-AE85-9A0C628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0D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40D17"/>
    <w:rPr>
      <w:rFonts w:ascii="Times New Roman" w:eastAsia="Times New Roman" w:hAnsi="Times New Roman" w:cs="Times New Roman"/>
      <w:sz w:val="28"/>
      <w:szCs w:val="24"/>
    </w:rPr>
  </w:style>
  <w:style w:type="paragraph" w:customStyle="1" w:styleId="msolistparagraph0">
    <w:name w:val="msolistparagraph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66B0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523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564A"/>
  </w:style>
  <w:style w:type="paragraph" w:styleId="a8">
    <w:name w:val="footer"/>
    <w:basedOn w:val="a"/>
    <w:link w:val="a9"/>
    <w:uiPriority w:val="99"/>
    <w:semiHidden/>
    <w:unhideWhenUsed/>
    <w:rsid w:val="00CF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64A"/>
  </w:style>
  <w:style w:type="paragraph" w:styleId="aa">
    <w:name w:val="Normal (Web)"/>
    <w:basedOn w:val="a"/>
    <w:rsid w:val="005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A45FB2"/>
  </w:style>
  <w:style w:type="paragraph" w:customStyle="1" w:styleId="c16">
    <w:name w:val="c16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45FB2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customStyle="1" w:styleId="c41">
    <w:name w:val="c41"/>
    <w:basedOn w:val="a"/>
    <w:rsid w:val="00A4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5FB2"/>
  </w:style>
  <w:style w:type="character" w:customStyle="1" w:styleId="c2">
    <w:name w:val="c2"/>
    <w:basedOn w:val="a0"/>
    <w:rsid w:val="00A45FB2"/>
  </w:style>
  <w:style w:type="paragraph" w:styleId="ac">
    <w:name w:val="No Spacing"/>
    <w:uiPriority w:val="1"/>
    <w:qFormat/>
    <w:rsid w:val="0074731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F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2023-04-25T08:04:00Z</cp:lastPrinted>
  <dcterms:created xsi:type="dcterms:W3CDTF">2023-04-25T08:05:00Z</dcterms:created>
  <dcterms:modified xsi:type="dcterms:W3CDTF">2025-01-27T04:32:00Z</dcterms:modified>
</cp:coreProperties>
</file>