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08" w:rsidRPr="00205308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Аналитическая справка по результатам проведения</w:t>
      </w:r>
    </w:p>
    <w:p w:rsidR="00205308" w:rsidRPr="00205308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оценки уровня сформированности функциональной грамотности</w:t>
      </w:r>
    </w:p>
    <w:p w:rsidR="00B824CD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учащихся 6,8, 9 классов</w:t>
      </w:r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DE55A4" w:rsidRDefault="00205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Оценка уровня сформированности ФГ учащихся 6, 8, 9 классов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 проводилась в соответствии с приказом ГАУ ДПО ПКИРО от 02.10.2024 № 270-А «Об организации и проведении оценки уровня сформированности функциональной грамотности учащихся 6,8,9 классов общеобразовательных организаций Приморского края»; приказа </w:t>
      </w:r>
    </w:p>
    <w:p w:rsidR="00205308" w:rsidRDefault="00205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Цель оценки ФГ:</w:t>
      </w:r>
      <w:r w:rsidR="00BE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информации для дальнейшей работы по</w:t>
      </w:r>
      <w:r w:rsidR="00BE0E90">
        <w:rPr>
          <w:rFonts w:ascii="Times New Roman" w:hAnsi="Times New Roman" w:cs="Times New Roman"/>
          <w:sz w:val="24"/>
          <w:szCs w:val="24"/>
        </w:rPr>
        <w:t xml:space="preserve"> формированию  функциональной грамотности  </w:t>
      </w:r>
      <w:proofErr w:type="gramStart"/>
      <w:r w:rsidR="00BE0E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0E90">
        <w:rPr>
          <w:rFonts w:ascii="Times New Roman" w:hAnsi="Times New Roman" w:cs="Times New Roman"/>
          <w:sz w:val="24"/>
          <w:szCs w:val="24"/>
        </w:rPr>
        <w:t>.</w:t>
      </w:r>
    </w:p>
    <w:p w:rsidR="00BE0E90" w:rsidRDefault="00BE0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3709">
        <w:rPr>
          <w:rFonts w:ascii="Times New Roman" w:hAnsi="Times New Roman" w:cs="Times New Roman"/>
          <w:sz w:val="24"/>
          <w:szCs w:val="24"/>
        </w:rPr>
        <w:t xml:space="preserve">           Показатели оценки ФГ</w:t>
      </w:r>
      <w:r>
        <w:rPr>
          <w:rFonts w:ascii="Times New Roman" w:hAnsi="Times New Roman" w:cs="Times New Roman"/>
          <w:sz w:val="24"/>
          <w:szCs w:val="24"/>
        </w:rPr>
        <w:t xml:space="preserve">: результаты выполнения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читательской и математической грамотности в 6,8,9 классах.</w:t>
      </w:r>
    </w:p>
    <w:p w:rsidR="005D3709" w:rsidRDefault="005D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оценке уровня сформированности  функциональной грамотности обучающихся 6,8,9 классов приняли участие 10 учеников 6 класса, 10 учеников 8 класса и 10 учеников 9 класса.</w:t>
      </w:r>
    </w:p>
    <w:p w:rsidR="005D3709" w:rsidRDefault="005D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 таблице  </w:t>
      </w:r>
      <w:r w:rsidR="00926858">
        <w:rPr>
          <w:rFonts w:ascii="Times New Roman" w:hAnsi="Times New Roman" w:cs="Times New Roman"/>
          <w:sz w:val="24"/>
          <w:szCs w:val="24"/>
        </w:rPr>
        <w:t xml:space="preserve">представлены сведения о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6858">
        <w:rPr>
          <w:rFonts w:ascii="Times New Roman" w:hAnsi="Times New Roman" w:cs="Times New Roman"/>
          <w:sz w:val="24"/>
          <w:szCs w:val="24"/>
        </w:rPr>
        <w:t xml:space="preserve">участников.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008"/>
        <w:gridCol w:w="945"/>
        <w:gridCol w:w="1129"/>
        <w:gridCol w:w="840"/>
        <w:gridCol w:w="990"/>
        <w:gridCol w:w="776"/>
        <w:gridCol w:w="992"/>
      </w:tblGrid>
      <w:tr w:rsidR="00926858" w:rsidTr="00AB106A">
        <w:tc>
          <w:tcPr>
            <w:tcW w:w="10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8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945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  <w:tc>
          <w:tcPr>
            <w:tcW w:w="1129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</w:p>
        </w:tc>
        <w:tc>
          <w:tcPr>
            <w:tcW w:w="84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99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</w:p>
        </w:tc>
        <w:tc>
          <w:tcPr>
            <w:tcW w:w="776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9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</w:p>
        </w:tc>
      </w:tr>
      <w:tr w:rsidR="00926858" w:rsidTr="00AB106A">
        <w:tc>
          <w:tcPr>
            <w:tcW w:w="10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858" w:rsidTr="00AB106A">
        <w:tc>
          <w:tcPr>
            <w:tcW w:w="10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26858" w:rsidTr="00AB106A">
        <w:tc>
          <w:tcPr>
            <w:tcW w:w="10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26858" w:rsidRDefault="009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709" w:rsidRDefault="005D3709">
      <w:pPr>
        <w:rPr>
          <w:rFonts w:ascii="Times New Roman" w:hAnsi="Times New Roman" w:cs="Times New Roman"/>
          <w:sz w:val="24"/>
          <w:szCs w:val="24"/>
        </w:rPr>
      </w:pPr>
    </w:p>
    <w:p w:rsidR="00AB106A" w:rsidRDefault="00AB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школе:</w:t>
      </w:r>
    </w:p>
    <w:p w:rsidR="00AB106A" w:rsidRDefault="00AB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ЕНГ – 28 учащихся – 93,33%</w:t>
      </w:r>
    </w:p>
    <w:p w:rsidR="00AB106A" w:rsidRDefault="00AB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МГ- 30 учащихся-100%</w:t>
      </w:r>
    </w:p>
    <w:p w:rsidR="00AB106A" w:rsidRDefault="00AB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ЧГ- 29 учащихся- 96,66%</w:t>
      </w:r>
    </w:p>
    <w:p w:rsidR="00926858" w:rsidRDefault="0092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E0E90" w:rsidRDefault="0092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317C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  таблице   представлены результаты работ по ЕНГ, МГ, ЧГ.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16"/>
        <w:gridCol w:w="850"/>
        <w:gridCol w:w="851"/>
        <w:gridCol w:w="1134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0593" w:rsidTr="00260754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научная грамотность</w:t>
            </w:r>
          </w:p>
        </w:tc>
        <w:tc>
          <w:tcPr>
            <w:tcW w:w="9214" w:type="dxa"/>
            <w:gridSpan w:val="16"/>
          </w:tcPr>
          <w:p w:rsidR="00F50593" w:rsidRDefault="00F50593" w:rsidP="00F50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выполнивших задание</w:t>
            </w: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75B8" w:rsidRDefault="002175B8" w:rsidP="008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3" w:rsidTr="00215058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    грамотность</w:t>
            </w:r>
          </w:p>
        </w:tc>
        <w:tc>
          <w:tcPr>
            <w:tcW w:w="9214" w:type="dxa"/>
            <w:gridSpan w:val="16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3" w:rsidTr="00634CBE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    грамотность</w:t>
            </w:r>
          </w:p>
        </w:tc>
        <w:tc>
          <w:tcPr>
            <w:tcW w:w="9214" w:type="dxa"/>
            <w:gridSpan w:val="16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5B8" w:rsidTr="00C53DBD">
        <w:tc>
          <w:tcPr>
            <w:tcW w:w="81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317C2" w:rsidRDefault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7C2" w:rsidRDefault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Высокий и повышенный уровни сформированнос</w:t>
      </w:r>
      <w:r w:rsidR="004A146A">
        <w:rPr>
          <w:rFonts w:ascii="Times New Roman" w:hAnsi="Times New Roman" w:cs="Times New Roman"/>
          <w:sz w:val="24"/>
          <w:szCs w:val="24"/>
        </w:rPr>
        <w:t>ти ЕНГ в сумме составил  83,33%</w:t>
      </w:r>
      <w:r>
        <w:rPr>
          <w:rFonts w:ascii="Times New Roman" w:hAnsi="Times New Roman" w:cs="Times New Roman"/>
          <w:sz w:val="24"/>
          <w:szCs w:val="24"/>
        </w:rPr>
        <w:t>; средний уровень  -  16,67%; низкий и недостаточный уровни – 0%.</w:t>
      </w:r>
    </w:p>
    <w:p w:rsidR="008317C2" w:rsidRDefault="008317C2" w:rsidP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Высокий и повышенный уровни сформированно</w:t>
      </w:r>
      <w:r w:rsidR="004A146A">
        <w:rPr>
          <w:rFonts w:ascii="Times New Roman" w:hAnsi="Times New Roman" w:cs="Times New Roman"/>
          <w:sz w:val="24"/>
          <w:szCs w:val="24"/>
        </w:rPr>
        <w:t>сти МГ в сумме составил  26,66%</w:t>
      </w:r>
      <w:r>
        <w:rPr>
          <w:rFonts w:ascii="Times New Roman" w:hAnsi="Times New Roman" w:cs="Times New Roman"/>
          <w:sz w:val="24"/>
          <w:szCs w:val="24"/>
        </w:rPr>
        <w:t>; средний уровень  -  60%; низкий и недостаточный уровни – 13,33%.</w:t>
      </w:r>
    </w:p>
    <w:p w:rsidR="008317C2" w:rsidRDefault="008317C2" w:rsidP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Высокий и повышенный уровни сформированно</w:t>
      </w:r>
      <w:r w:rsidR="004A146A">
        <w:rPr>
          <w:rFonts w:ascii="Times New Roman" w:hAnsi="Times New Roman" w:cs="Times New Roman"/>
          <w:sz w:val="24"/>
          <w:szCs w:val="24"/>
        </w:rPr>
        <w:t>сти ЧГ в сумме составил  86,66%</w:t>
      </w:r>
      <w:r>
        <w:rPr>
          <w:rFonts w:ascii="Times New Roman" w:hAnsi="Times New Roman" w:cs="Times New Roman"/>
          <w:sz w:val="24"/>
          <w:szCs w:val="24"/>
        </w:rPr>
        <w:t>; средний уровень  -  13,34%; низкий и недостаточный уровни – 0%.</w:t>
      </w:r>
    </w:p>
    <w:p w:rsidR="008317C2" w:rsidRDefault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2537">
        <w:rPr>
          <w:rFonts w:ascii="Times New Roman" w:hAnsi="Times New Roman" w:cs="Times New Roman"/>
          <w:sz w:val="24"/>
          <w:szCs w:val="24"/>
        </w:rPr>
        <w:t xml:space="preserve">Задания для выполнения распределяются по категориям  распределяются по категориям  с учётом уровня сложности: </w:t>
      </w:r>
      <w:proofErr w:type="gramStart"/>
      <w:r w:rsidR="00152537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="00152537">
        <w:rPr>
          <w:rFonts w:ascii="Times New Roman" w:hAnsi="Times New Roman" w:cs="Times New Roman"/>
          <w:sz w:val="24"/>
          <w:szCs w:val="24"/>
        </w:rPr>
        <w:t>, средний, высокий. Также отмечается дополнительный уровень сложности «программа» для математической грамотности в 9 классе.</w:t>
      </w:r>
    </w:p>
    <w:p w:rsidR="00E26C0E" w:rsidRDefault="00E26C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C0E" w:rsidRDefault="00E26C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7C2" w:rsidRDefault="006A2F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A2F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Естественно-научная</w:t>
      </w:r>
      <w:proofErr w:type="gramEnd"/>
      <w:r w:rsidRPr="006A2F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грамотность</w:t>
      </w:r>
    </w:p>
    <w:p w:rsidR="006A2F50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E26C0E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выполнили задание №7, где надо уметь делать и научно обосновывать прогнозы о протекании процесса или явления. Однако учащиеся умеют анализировать, интерпретировать данные и делать соответствующие выводы. Выдвигать объяснительные гипотезы и предлагать способы их проверки.</w:t>
      </w:r>
    </w:p>
    <w:p w:rsidR="00E26C0E" w:rsidRPr="006A2F50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  <w:r w:rsidR="00C33110">
        <w:rPr>
          <w:rFonts w:ascii="Times New Roman" w:hAnsi="Times New Roman" w:cs="Times New Roman"/>
          <w:sz w:val="24"/>
          <w:szCs w:val="24"/>
        </w:rPr>
        <w:t>.</w:t>
      </w:r>
    </w:p>
    <w:p w:rsidR="008317C2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 выполнили задание №7 и 9, </w:t>
      </w:r>
      <w:r w:rsidR="00C33110">
        <w:rPr>
          <w:rFonts w:ascii="Times New Roman" w:hAnsi="Times New Roman" w:cs="Times New Roman"/>
          <w:sz w:val="24"/>
          <w:szCs w:val="24"/>
        </w:rPr>
        <w:t>где надо  применять соответствующие естественно - научные знания для объяснения явления. Лучше выполнили задания, где  надо анализировать, интерпретировать данные и делать соответствующие выводы.</w:t>
      </w:r>
      <w:r w:rsidR="008317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17C2" w:rsidRDefault="008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110">
        <w:rPr>
          <w:rFonts w:ascii="Times New Roman" w:hAnsi="Times New Roman" w:cs="Times New Roman"/>
          <w:sz w:val="24"/>
          <w:szCs w:val="24"/>
        </w:rPr>
        <w:t>9 класс.</w:t>
      </w:r>
    </w:p>
    <w:p w:rsidR="00AA002E" w:rsidRDefault="00C3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с заданиями № 4,</w:t>
      </w:r>
      <w:r w:rsidRPr="00C33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надо  применять соответствующие естественно - научные знания для объяснения явления и  с № 3, не умеют описывать или оценивать способы, которые используют учёные, чтобы обеспечить надёжность данных и достоверность объяснений.</w:t>
      </w:r>
      <w:r w:rsidR="00AA002E">
        <w:rPr>
          <w:rFonts w:ascii="Times New Roman" w:hAnsi="Times New Roman" w:cs="Times New Roman"/>
          <w:sz w:val="24"/>
          <w:szCs w:val="24"/>
        </w:rPr>
        <w:t xml:space="preserve"> Неплохо научились анализировать, интерпретировать данные и делать соответствующие выводы. </w:t>
      </w:r>
    </w:p>
    <w:p w:rsidR="00AA002E" w:rsidRDefault="00AA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трёх классов лучше всего выполнили работу учащиеся 6 класса.        </w:t>
      </w:r>
    </w:p>
    <w:p w:rsidR="00C33110" w:rsidRPr="00AA002E" w:rsidRDefault="007B39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002E" w:rsidRPr="00AA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Математическая     грамотность </w:t>
      </w:r>
    </w:p>
    <w:p w:rsidR="00AA002E" w:rsidRDefault="007B3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CB7C2A" w:rsidRDefault="00CB7C2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Хуже выполнили задания под №  7 и 8</w:t>
      </w:r>
      <w:r w:rsidRPr="00236D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где надо </w:t>
      </w:r>
      <w:r w:rsidRPr="00236DE3">
        <w:rPr>
          <w:rFonts w:ascii="Times New Roman" w:hAnsi="Times New Roman"/>
        </w:rPr>
        <w:t>применять прямо пропорциональную зависимость величин; находить и применять для решения информацию, представленную в разных частях комплексного задания</w:t>
      </w:r>
      <w:r>
        <w:rPr>
          <w:rFonts w:ascii="Times New Roman" w:hAnsi="Times New Roman"/>
        </w:rPr>
        <w:t xml:space="preserve"> и </w:t>
      </w:r>
      <w:r w:rsidRPr="00236DE3">
        <w:rPr>
          <w:rFonts w:ascii="Times New Roman" w:hAnsi="Times New Roman"/>
        </w:rPr>
        <w:t>определить зависимость между величинами, выполнять действия с величинами (вычислять, переводить),  делать вывод</w:t>
      </w:r>
      <w:r>
        <w:rPr>
          <w:rFonts w:ascii="Times New Roman" w:hAnsi="Times New Roman"/>
        </w:rPr>
        <w:t>.</w:t>
      </w:r>
      <w:r w:rsidRPr="00236DE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Лучше всего выполнили задание</w:t>
      </w:r>
      <w:r w:rsidR="004A59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надо уметь определять </w:t>
      </w:r>
      <w:r w:rsidRPr="00236DE3">
        <w:rPr>
          <w:rFonts w:ascii="Times New Roman" w:hAnsi="Times New Roman"/>
        </w:rPr>
        <w:t>зависимость величин, формулировать правило составления последующих фигур данной последовательности, обосновывать выбранный ответ на вопрос</w:t>
      </w:r>
      <w:r>
        <w:rPr>
          <w:rFonts w:ascii="Times New Roman" w:hAnsi="Times New Roman"/>
        </w:rPr>
        <w:t xml:space="preserve"> и </w:t>
      </w:r>
      <w:r w:rsidRPr="00236DE3">
        <w:rPr>
          <w:rFonts w:ascii="Times New Roman" w:hAnsi="Times New Roman"/>
        </w:rPr>
        <w:t>решать расчётную задачу</w:t>
      </w:r>
      <w:r w:rsidR="004A590D">
        <w:rPr>
          <w:rFonts w:ascii="Times New Roman" w:hAnsi="Times New Roman"/>
        </w:rPr>
        <w:t>.</w:t>
      </w:r>
    </w:p>
    <w:p w:rsidR="004A590D" w:rsidRDefault="004A590D">
      <w:pPr>
        <w:rPr>
          <w:rFonts w:ascii="Times New Roman" w:hAnsi="Times New Roman"/>
        </w:rPr>
      </w:pPr>
      <w:r>
        <w:rPr>
          <w:rFonts w:ascii="Times New Roman" w:hAnsi="Times New Roman"/>
        </w:rPr>
        <w:t>8 класс.</w:t>
      </w:r>
    </w:p>
    <w:p w:rsidR="004A590D" w:rsidRDefault="004A5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Не справились с заданиями под № 7, не умеют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B2E">
        <w:rPr>
          <w:rFonts w:ascii="Times New Roman" w:eastAsia="Times New Roman" w:hAnsi="Times New Roman" w:cs="Times New Roman"/>
          <w:sz w:val="24"/>
          <w:szCs w:val="24"/>
        </w:rPr>
        <w:t xml:space="preserve">ычислять </w:t>
      </w:r>
      <w:r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 от числа, вычислять по формуле, используя данные, </w:t>
      </w:r>
      <w:r w:rsidR="00402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в виде таблицы</w:t>
      </w:r>
      <w:r w:rsidR="004022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ошо выполнили задания под № 1,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Учащиеся научились о</w:t>
      </w:r>
      <w:r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>пределять линейные размеры реальных предметов по заданному вербальному правилу, использовать представления об измерениях прямоугольного параллелепипеда (длина, ширина, высота)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6441">
        <w:rPr>
          <w:rFonts w:ascii="Times New Roman" w:hAnsi="Times New Roman" w:cs="Times New Roman"/>
          <w:sz w:val="24"/>
          <w:szCs w:val="24"/>
        </w:rPr>
        <w:t>п</w:t>
      </w:r>
      <w:r w:rsidR="005A6441" w:rsidRPr="004A5B2E">
        <w:rPr>
          <w:rFonts w:ascii="Times New Roman" w:hAnsi="Times New Roman" w:cs="Times New Roman"/>
          <w:sz w:val="24"/>
          <w:szCs w:val="24"/>
        </w:rPr>
        <w:t>ереводить одни единицы измерения длины в другие (ме</w:t>
      </w:r>
      <w:r w:rsidR="005A6441">
        <w:rPr>
          <w:rFonts w:ascii="Times New Roman" w:hAnsi="Times New Roman" w:cs="Times New Roman"/>
          <w:sz w:val="24"/>
          <w:szCs w:val="24"/>
        </w:rPr>
        <w:t>тры в сантиметры или наоборот). В</w:t>
      </w:r>
      <w:r w:rsidR="005A6441" w:rsidRPr="004A5B2E">
        <w:rPr>
          <w:rFonts w:ascii="Times New Roman" w:hAnsi="Times New Roman" w:cs="Times New Roman"/>
          <w:sz w:val="24"/>
          <w:szCs w:val="24"/>
        </w:rPr>
        <w:t>ычислять сумму величин, сравнивать величины (длины, массы)</w:t>
      </w:r>
      <w:r w:rsidR="005A6441">
        <w:rPr>
          <w:rFonts w:ascii="Times New Roman" w:hAnsi="Times New Roman" w:cs="Times New Roman"/>
          <w:sz w:val="24"/>
          <w:szCs w:val="24"/>
        </w:rPr>
        <w:t xml:space="preserve"> и 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A6441"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>ычислять по формуле, выражать проценты десятичной дробью, округлять по правилу до заданного разряда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441" w:rsidRDefault="005A64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 класс.</w:t>
      </w:r>
    </w:p>
    <w:p w:rsidR="005A6441" w:rsidRDefault="005A6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справились с заданиями под № 4 и 8, плохо выполнили задание под № 5 и 9.Не умеют </w:t>
      </w:r>
      <w:r>
        <w:rPr>
          <w:rFonts w:ascii="Times New Roman" w:hAnsi="Times New Roman" w:cs="Times New Roman"/>
          <w:bCs/>
          <w:sz w:val="24"/>
          <w:szCs w:val="24"/>
        </w:rPr>
        <w:t>применять</w:t>
      </w:r>
      <w:r w:rsidRPr="0082746E">
        <w:rPr>
          <w:rFonts w:ascii="Times New Roman" w:hAnsi="Times New Roman" w:cs="Times New Roman"/>
          <w:bCs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2746E">
        <w:rPr>
          <w:rFonts w:ascii="Times New Roman" w:hAnsi="Times New Roman" w:cs="Times New Roman"/>
          <w:bCs/>
          <w:sz w:val="24"/>
          <w:szCs w:val="24"/>
        </w:rPr>
        <w:t xml:space="preserve"> равностороннего и прямоугольного треугольников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A64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записывать</w:t>
      </w:r>
      <w:r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двойн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ые</w:t>
      </w:r>
      <w:r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неравенства: числов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ое</w:t>
      </w:r>
      <w:r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буквенн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сравнивать числа, работать </w:t>
      </w:r>
      <w:r w:rsidRPr="0082746E">
        <w:rPr>
          <w:rFonts w:ascii="Times New Roman" w:eastAsia="Calibri" w:hAnsi="Times New Roman" w:cs="Times New Roman"/>
          <w:sz w:val="24"/>
          <w:szCs w:val="24"/>
        </w:rPr>
        <w:t>с таблицей</w:t>
      </w:r>
      <w:r>
        <w:rPr>
          <w:rFonts w:ascii="Times New Roman" w:eastAsia="Calibri" w:hAnsi="Times New Roman" w:cs="Times New Roman"/>
          <w:sz w:val="24"/>
          <w:szCs w:val="24"/>
        </w:rPr>
        <w:t>. Хорошо выполнили задания под № 1,2,3.</w:t>
      </w:r>
      <w:r w:rsidR="000138F6" w:rsidRPr="000138F6">
        <w:rPr>
          <w:rFonts w:ascii="Times New Roman" w:hAnsi="Times New Roman" w:cs="Times New Roman"/>
          <w:sz w:val="24"/>
          <w:szCs w:val="24"/>
        </w:rPr>
        <w:t xml:space="preserve"> </w:t>
      </w:r>
      <w:r w:rsidR="000138F6" w:rsidRPr="0082746E">
        <w:rPr>
          <w:rFonts w:ascii="Times New Roman" w:hAnsi="Times New Roman" w:cs="Times New Roman"/>
          <w:sz w:val="24"/>
          <w:szCs w:val="24"/>
        </w:rPr>
        <w:t>Вычисление процентов в простейшей ситуации</w:t>
      </w:r>
      <w:r w:rsidR="000138F6">
        <w:rPr>
          <w:rFonts w:ascii="Times New Roman" w:hAnsi="Times New Roman" w:cs="Times New Roman"/>
          <w:sz w:val="24"/>
          <w:szCs w:val="24"/>
        </w:rPr>
        <w:t>.</w:t>
      </w:r>
      <w:r w:rsidR="000138F6" w:rsidRPr="00013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8F6" w:rsidRPr="0082746E">
        <w:rPr>
          <w:rFonts w:ascii="Times New Roman" w:hAnsi="Times New Roman" w:cs="Times New Roman"/>
          <w:bCs/>
          <w:sz w:val="24"/>
          <w:szCs w:val="24"/>
        </w:rPr>
        <w:t xml:space="preserve">Распознавание фигуры, обладающие осевой симметрией; </w:t>
      </w:r>
      <w:r w:rsidR="000138F6">
        <w:rPr>
          <w:rFonts w:ascii="Times New Roman" w:hAnsi="Times New Roman" w:cs="Times New Roman"/>
          <w:bCs/>
          <w:sz w:val="24"/>
          <w:szCs w:val="24"/>
        </w:rPr>
        <w:t xml:space="preserve">использование свойства </w:t>
      </w:r>
      <w:r w:rsidR="000138F6" w:rsidRPr="0082746E">
        <w:rPr>
          <w:rFonts w:ascii="Times New Roman" w:hAnsi="Times New Roman" w:cs="Times New Roman"/>
          <w:bCs/>
          <w:sz w:val="24"/>
          <w:szCs w:val="24"/>
        </w:rPr>
        <w:t>оси симметрии</w:t>
      </w:r>
      <w:r w:rsidR="000138F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38F6" w:rsidRDefault="004843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трёх классов с работой лучше всего справился 8 класс.</w:t>
      </w:r>
    </w:p>
    <w:p w:rsidR="00484381" w:rsidRDefault="004022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215">
        <w:rPr>
          <w:rFonts w:ascii="Times New Roman" w:hAnsi="Times New Roman" w:cs="Times New Roman"/>
          <w:b/>
          <w:sz w:val="24"/>
          <w:szCs w:val="24"/>
          <w:u w:val="single"/>
        </w:rPr>
        <w:t>Читательская     грамотность</w:t>
      </w:r>
    </w:p>
    <w:p w:rsidR="00402215" w:rsidRDefault="00402215">
      <w:pPr>
        <w:rPr>
          <w:rFonts w:ascii="Times New Roman" w:eastAsia="Times New Roman" w:hAnsi="Times New Roman" w:cs="Times New Roman"/>
          <w:sz w:val="24"/>
          <w:szCs w:val="24"/>
        </w:rPr>
      </w:pPr>
      <w:r w:rsidRPr="00402215">
        <w:rPr>
          <w:rFonts w:ascii="Times New Roman" w:eastAsia="Times New Roman" w:hAnsi="Times New Roman" w:cs="Times New Roman"/>
          <w:sz w:val="24"/>
          <w:szCs w:val="24"/>
        </w:rPr>
        <w:t>6 класс.</w:t>
      </w:r>
    </w:p>
    <w:p w:rsidR="00402215" w:rsidRDefault="0040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десяти писавших, только один ученик справился с заданием под №  8, и плохо выполнили задание № 10.</w:t>
      </w:r>
      <w:r w:rsidRPr="00402215">
        <w:rPr>
          <w:rFonts w:ascii="MinionPro-Regular" w:hAnsi="MinionPro-Regular"/>
          <w:sz w:val="24"/>
          <w:szCs w:val="24"/>
        </w:rPr>
        <w:t xml:space="preserve"> </w:t>
      </w:r>
      <w:r w:rsidRPr="006B4C31">
        <w:rPr>
          <w:rFonts w:ascii="MinionPro-Regular" w:hAnsi="MinionPro-Regular"/>
          <w:sz w:val="24"/>
          <w:szCs w:val="24"/>
        </w:rPr>
        <w:t>Использовать информацию из текста для решения практической задачи без привлечения фоновых знаний</w:t>
      </w:r>
      <w:r>
        <w:rPr>
          <w:sz w:val="24"/>
          <w:szCs w:val="24"/>
        </w:rPr>
        <w:t>.</w:t>
      </w:r>
      <w:r w:rsidRPr="00402215">
        <w:rPr>
          <w:rFonts w:ascii="Times New Roman" w:hAnsi="Times New Roman" w:cs="Times New Roman"/>
          <w:sz w:val="24"/>
          <w:szCs w:val="24"/>
        </w:rPr>
        <w:t xml:space="preserve"> </w:t>
      </w:r>
      <w:r w:rsidRPr="006B4C31">
        <w:rPr>
          <w:rFonts w:ascii="Times New Roman" w:hAnsi="Times New Roman" w:cs="Times New Roman"/>
          <w:sz w:val="24"/>
          <w:szCs w:val="24"/>
        </w:rPr>
        <w:t>Оценивать объективность, надежность источника информации</w:t>
      </w:r>
      <w:r>
        <w:rPr>
          <w:rFonts w:ascii="Times New Roman" w:hAnsi="Times New Roman" w:cs="Times New Roman"/>
          <w:sz w:val="24"/>
          <w:szCs w:val="24"/>
        </w:rPr>
        <w:t>. Хорошо выполнили задания под № 3,4,5,6,7,9.</w:t>
      </w:r>
      <w:r w:rsidRPr="00402215">
        <w:rPr>
          <w:rFonts w:ascii="Times New Roman" w:hAnsi="Times New Roman" w:cs="Times New Roman"/>
          <w:sz w:val="24"/>
          <w:szCs w:val="24"/>
        </w:rPr>
        <w:t xml:space="preserve"> </w:t>
      </w:r>
      <w:r w:rsidRPr="006B4C31">
        <w:rPr>
          <w:rFonts w:ascii="Times New Roman" w:hAnsi="Times New Roman" w:cs="Times New Roman"/>
          <w:sz w:val="24"/>
          <w:szCs w:val="24"/>
        </w:rPr>
        <w:t>Соотносить графическую и вербальную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C31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spellStart"/>
      <w:r w:rsidRPr="006B4C31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6B4C31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C31">
        <w:rPr>
          <w:rFonts w:ascii="Times New Roman" w:hAnsi="Times New Roman" w:cs="Times New Roman"/>
          <w:sz w:val="24"/>
          <w:szCs w:val="24"/>
        </w:rPr>
        <w:t>Устанавливать связи между событиями или утверждениями (причинно-следственные отношения)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C31">
        <w:rPr>
          <w:rFonts w:ascii="Times New Roman" w:hAnsi="Times New Roman" w:cs="Times New Roman"/>
          <w:sz w:val="24"/>
          <w:szCs w:val="24"/>
        </w:rPr>
        <w:t>Определять наличие/отсутствие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215">
        <w:rPr>
          <w:rFonts w:ascii="Times New Roman" w:hAnsi="Times New Roman" w:cs="Times New Roman"/>
          <w:sz w:val="24"/>
          <w:szCs w:val="24"/>
        </w:rPr>
        <w:t xml:space="preserve"> </w:t>
      </w:r>
      <w:r w:rsidRPr="006B4C31">
        <w:rPr>
          <w:rFonts w:ascii="Times New Roman" w:hAnsi="Times New Roman" w:cs="Times New Roman"/>
          <w:sz w:val="24"/>
          <w:szCs w:val="24"/>
        </w:rPr>
        <w:t>Обнаруживать противоречия, содержащиеся в одном или нескольких текстах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215" w:rsidRDefault="0040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</w:p>
    <w:p w:rsidR="004E284D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284D">
        <w:rPr>
          <w:rFonts w:ascii="Times New Roman" w:eastAsia="Times New Roman" w:hAnsi="Times New Roman" w:cs="Times New Roman"/>
          <w:sz w:val="24"/>
          <w:szCs w:val="24"/>
        </w:rPr>
        <w:t>Учащиеся не справились с заданием № 6 и крайне плохо выполнили задания под № 15,16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54E0">
        <w:rPr>
          <w:rFonts w:ascii="Times New Roman" w:hAnsi="Times New Roman" w:cs="Times New Roman"/>
          <w:color w:val="000000"/>
          <w:sz w:val="24"/>
          <w:szCs w:val="24"/>
        </w:rPr>
        <w:t>Интерпретировать текст или его фрагмент, учитывая жанр или ситуацию функционирования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2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6DE">
        <w:rPr>
          <w:rFonts w:ascii="Times New Roman" w:hAnsi="Times New Roman" w:cs="Times New Roman"/>
          <w:color w:val="000000"/>
          <w:sz w:val="24"/>
          <w:szCs w:val="24"/>
        </w:rPr>
        <w:t>Делать выводы на основе интеграции информации из разных частей текста или разных текстов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2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6DE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 из текста для решения практической задачи с привлечением фоновых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 Нет заданий, которые выполнил весь класс.</w:t>
      </w:r>
    </w:p>
    <w:p w:rsidR="004E284D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класс.</w:t>
      </w:r>
    </w:p>
    <w:p w:rsidR="004E284D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11 выполнил только один ученик.</w:t>
      </w:r>
      <w:r w:rsidRPr="004E2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Понимать авторскую позицию по отношению к обсуждаемой проблеме</w:t>
      </w:r>
      <w:r>
        <w:rPr>
          <w:rFonts w:ascii="Times New Roman" w:hAnsi="Times New Roman" w:cs="Times New Roman"/>
          <w:color w:val="000000"/>
          <w:sz w:val="24"/>
          <w:szCs w:val="24"/>
        </w:rPr>
        <w:t>. Не все выполнили задания, где надо н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 учащиеся справились с заданиями под № 5,6,15. 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Высказывать и обосновывать собственную точку зрения по вопросу, обсуждаемому в тексте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57C5">
        <w:rPr>
          <w:rFonts w:ascii="Times New Roman" w:hAnsi="Times New Roman" w:cs="Times New Roman"/>
          <w:color w:val="000000"/>
          <w:sz w:val="24"/>
          <w:szCs w:val="24"/>
        </w:rPr>
        <w:t>Обнаруживать противоречия, содержащиеся в одном или нескольких текстах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46A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трёх</w:t>
      </w:r>
      <w:r w:rsidR="00633DC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лучше всего работу выполнили ученики 6 класса.</w:t>
      </w:r>
    </w:p>
    <w:p w:rsidR="00C211EB" w:rsidRPr="00C211EB" w:rsidRDefault="00DC69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Выводы:</w:t>
      </w:r>
    </w:p>
    <w:p w:rsidR="00C211EB" w:rsidRDefault="00C211EB" w:rsidP="004D450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4507">
        <w:rPr>
          <w:rFonts w:ascii="Times New Roman" w:hAnsi="Times New Roman" w:cs="Times New Roman"/>
          <w:color w:val="000000"/>
          <w:sz w:val="24"/>
          <w:szCs w:val="24"/>
        </w:rPr>
        <w:t>У обучающихся 6,8,9 классов проводилась оценка по трём направлениям ФГ с использованием инструментария на основе банка заданий для формирования и оценки функциональной грамотности, из них</w:t>
      </w:r>
      <w:r w:rsidR="004D4507" w:rsidRPr="004D4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507">
        <w:rPr>
          <w:rFonts w:ascii="Times New Roman" w:hAnsi="Times New Roman" w:cs="Times New Roman"/>
          <w:color w:val="000000"/>
          <w:sz w:val="24"/>
          <w:szCs w:val="24"/>
        </w:rPr>
        <w:t xml:space="preserve">- по математической грамотности- </w:t>
      </w:r>
      <w:r w:rsidR="004D4507" w:rsidRPr="004D4507">
        <w:rPr>
          <w:rFonts w:ascii="Times New Roman" w:hAnsi="Times New Roman" w:cs="Times New Roman"/>
          <w:color w:val="000000"/>
          <w:sz w:val="24"/>
          <w:szCs w:val="24"/>
        </w:rPr>
        <w:t>100%, по естественнонаучной грамотности- 93,33%, по читательской грамотности -96,66%.</w:t>
      </w:r>
    </w:p>
    <w:p w:rsidR="004D4507" w:rsidRDefault="004D4507" w:rsidP="004D450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учащихся, написавших работу на высоком и повышенном уровне составила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EDB" w:rsidRDefault="003B3EDB" w:rsidP="003B3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читательской грамотности – </w:t>
      </w:r>
      <w:r w:rsidR="0089531A">
        <w:rPr>
          <w:rFonts w:ascii="Times New Roman" w:hAnsi="Times New Roman" w:cs="Times New Roman"/>
          <w:color w:val="000000"/>
          <w:sz w:val="24"/>
          <w:szCs w:val="24"/>
        </w:rPr>
        <w:t>89,65%</w:t>
      </w:r>
    </w:p>
    <w:p w:rsidR="003B3EDB" w:rsidRDefault="003B3EDB" w:rsidP="003B3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математической грамотности- </w:t>
      </w:r>
      <w:r w:rsidR="0089531A">
        <w:rPr>
          <w:rFonts w:ascii="Times New Roman" w:hAnsi="Times New Roman" w:cs="Times New Roman"/>
          <w:color w:val="000000"/>
          <w:sz w:val="24"/>
          <w:szCs w:val="24"/>
        </w:rPr>
        <w:t>26,66%</w:t>
      </w:r>
    </w:p>
    <w:p w:rsidR="003B3EDB" w:rsidRDefault="003B3EDB" w:rsidP="003B3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естественнонаучной грамотности- </w:t>
      </w:r>
      <w:r w:rsidR="0089531A">
        <w:rPr>
          <w:rFonts w:ascii="Times New Roman" w:hAnsi="Times New Roman" w:cs="Times New Roman"/>
          <w:color w:val="000000"/>
          <w:sz w:val="24"/>
          <w:szCs w:val="24"/>
        </w:rPr>
        <w:t>89,28%</w:t>
      </w:r>
    </w:p>
    <w:p w:rsidR="00154434" w:rsidRPr="003B3EDB" w:rsidRDefault="00154434" w:rsidP="003B3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показывает достаточный уровень сформированности читательской и естественнонаучной грамотности на повышенном и высоком уровне и низкий уровень сформированности математической грамотности.  </w:t>
      </w:r>
    </w:p>
    <w:p w:rsidR="00154434" w:rsidRDefault="00154434" w:rsidP="0015443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учащихся, написавших работу на среднем уровне составила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54434" w:rsidRDefault="00154434" w:rsidP="0015443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читательской грамотности – 10,34%</w:t>
      </w:r>
    </w:p>
    <w:p w:rsidR="00154434" w:rsidRDefault="00154434" w:rsidP="0015443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математической грамотности- 60%</w:t>
      </w:r>
    </w:p>
    <w:p w:rsidR="00154434" w:rsidRDefault="00154434" w:rsidP="0015443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естественнонаучной грамотности- 21,42%</w:t>
      </w:r>
    </w:p>
    <w:p w:rsidR="00154434" w:rsidRDefault="002B3D7F" w:rsidP="0015443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показывает, что большая часть учащихся справилась на среднем уровне по математической грамотности.</w:t>
      </w:r>
    </w:p>
    <w:p w:rsidR="002B3D7F" w:rsidRDefault="002B3D7F" w:rsidP="002B3D7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учащихся, написавших работу на низком уровне составила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B3D7F" w:rsidRDefault="002B3D7F" w:rsidP="002B3D7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читательской грамотности – </w:t>
      </w:r>
      <w:r w:rsidR="00DC695D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2B3D7F" w:rsidRDefault="002B3D7F" w:rsidP="002B3D7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математической грамотности- </w:t>
      </w:r>
      <w:r w:rsidR="00DC695D">
        <w:rPr>
          <w:rFonts w:ascii="Times New Roman" w:hAnsi="Times New Roman" w:cs="Times New Roman"/>
          <w:color w:val="000000"/>
          <w:sz w:val="24"/>
          <w:szCs w:val="24"/>
        </w:rPr>
        <w:t xml:space="preserve">13,33 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2B3D7F" w:rsidRDefault="002B3D7F" w:rsidP="002B3D7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естественнонаучной грамотности- </w:t>
      </w:r>
      <w:r w:rsidR="00DC695D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DC695D" w:rsidRDefault="00DC695D" w:rsidP="002B3D7F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показывает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только по математической направленности. На недостаточном уровне никто не выполнил.</w:t>
      </w:r>
    </w:p>
    <w:p w:rsidR="003B3EDB" w:rsidRPr="004D4507" w:rsidRDefault="003B3EDB" w:rsidP="00CE70C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Default="00DC69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4507" w:rsidRPr="00DC695D" w:rsidRDefault="00DC69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695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DC695D" w:rsidRDefault="00CE70C0" w:rsidP="00CE70C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Учителям-предметникам осуществить качественный анализ выполнения диагностических работ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дефицитов.</w:t>
      </w:r>
    </w:p>
    <w:p w:rsidR="00CE70C0" w:rsidRDefault="00CE70C0" w:rsidP="00CE70C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качественного анализа заданий диагностической работы включить в содержание уроков задания, направленные на формирование ФГ</w:t>
      </w:r>
    </w:p>
    <w:p w:rsidR="00CE70C0" w:rsidRDefault="00CE70C0" w:rsidP="00CE70C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Руководителям м/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планы методических объединений вопросы по формированию функциональной грамотности.</w:t>
      </w:r>
    </w:p>
    <w:p w:rsidR="00CE70C0" w:rsidRDefault="0045556F" w:rsidP="00CE70C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CE70C0">
        <w:rPr>
          <w:rFonts w:ascii="Times New Roman" w:hAnsi="Times New Roman" w:cs="Times New Roman"/>
          <w:color w:val="000000"/>
          <w:sz w:val="24"/>
          <w:szCs w:val="24"/>
        </w:rPr>
        <w:t>направления разработать дорожные карты для устранения выявленных дефицитов по формированию и оценке ФГ.</w:t>
      </w:r>
    </w:p>
    <w:p w:rsidR="004C0B4B" w:rsidRPr="0045556F" w:rsidRDefault="00CE70C0" w:rsidP="004C0B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17A0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 включить в календарно-тематическое планирование рабочих программ</w:t>
      </w:r>
      <w:r w:rsidR="001D17A0" w:rsidRPr="001D17A0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заданий, направленных на формирование и оценку ФГ школьников с ресурсов </w:t>
      </w:r>
      <w:hyperlink r:id="rId6" w:history="1">
        <w:r w:rsidR="001D17A0" w:rsidRPr="000F75BF">
          <w:rPr>
            <w:rStyle w:val="a5"/>
            <w:lang w:val="en-US"/>
          </w:rPr>
          <w:t>https</w:t>
        </w:r>
        <w:r w:rsidR="001D17A0" w:rsidRPr="000F75BF">
          <w:rPr>
            <w:rStyle w:val="a5"/>
          </w:rPr>
          <w:t>:</w:t>
        </w:r>
        <w:r w:rsidR="001D17A0" w:rsidRPr="001D17A0">
          <w:rPr>
            <w:rStyle w:val="a5"/>
          </w:rPr>
          <w:t>//</w:t>
        </w:r>
        <w:r w:rsidR="001D17A0" w:rsidRPr="000F75BF">
          <w:rPr>
            <w:rStyle w:val="a5"/>
            <w:lang w:val="en-US"/>
          </w:rPr>
          <w:t>fg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resh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edu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ru</w:t>
        </w:r>
        <w:r w:rsidR="001D17A0" w:rsidRPr="001D17A0">
          <w:rPr>
            <w:rStyle w:val="a5"/>
          </w:rPr>
          <w:t>/</w:t>
        </w:r>
        <w:r w:rsidR="001D17A0" w:rsidRPr="000F75BF">
          <w:rPr>
            <w:rStyle w:val="a5"/>
            <w:lang w:val="en-US"/>
          </w:rPr>
          <w:t>functionalliteracy</w:t>
        </w:r>
        <w:r w:rsidR="001D17A0" w:rsidRPr="001D17A0">
          <w:rPr>
            <w:rStyle w:val="a5"/>
          </w:rPr>
          <w:t>/</w:t>
        </w:r>
      </w:hyperlink>
      <w:r w:rsidR="001D17A0">
        <w:t xml:space="preserve"> </w:t>
      </w:r>
      <w:r w:rsidR="004C0B4B" w:rsidRPr="004C0B4B">
        <w:t xml:space="preserve">,  </w:t>
      </w:r>
      <w:hyperlink r:id="rId7" w:history="1">
        <w:r w:rsidR="004C0B4B" w:rsidRPr="000F75BF">
          <w:rPr>
            <w:rStyle w:val="a5"/>
            <w:lang w:val="en-US"/>
          </w:rPr>
          <w:t>https</w:t>
        </w:r>
        <w:r w:rsidR="004C0B4B" w:rsidRPr="000F75BF">
          <w:rPr>
            <w:rStyle w:val="a5"/>
          </w:rPr>
          <w:t>://</w:t>
        </w:r>
        <w:r w:rsidR="004C0B4B" w:rsidRPr="000F75BF">
          <w:rPr>
            <w:rStyle w:val="a5"/>
            <w:lang w:val="en-US"/>
          </w:rPr>
          <w:t>edsoo</w:t>
        </w:r>
        <w:r w:rsidR="004C0B4B" w:rsidRPr="000F75BF">
          <w:rPr>
            <w:rStyle w:val="a5"/>
          </w:rPr>
          <w:t>.</w:t>
        </w:r>
        <w:r w:rsidR="004C0B4B" w:rsidRPr="000F75BF">
          <w:rPr>
            <w:rStyle w:val="a5"/>
            <w:lang w:val="en-US"/>
          </w:rPr>
          <w:t>ru</w:t>
        </w:r>
        <w:r w:rsidR="004C0B4B" w:rsidRPr="000F75BF">
          <w:rPr>
            <w:rStyle w:val="a5"/>
          </w:rPr>
          <w:t>/</w:t>
        </w:r>
      </w:hyperlink>
      <w:r w:rsidR="004C0B4B">
        <w:rPr>
          <w:u w:val="single"/>
        </w:rPr>
        <w:t xml:space="preserve"> </w:t>
      </w:r>
    </w:p>
    <w:p w:rsidR="004706F4" w:rsidRPr="004706F4" w:rsidRDefault="0045556F" w:rsidP="004706F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Классным руководителям 5-9 классов организовать во внеурочное время прохождение </w:t>
      </w:r>
      <w:r w:rsidR="001323C3">
        <w:rPr>
          <w:rFonts w:ascii="Times New Roman" w:hAnsi="Times New Roman" w:cs="Times New Roman"/>
          <w:color w:val="000000"/>
          <w:sz w:val="24"/>
          <w:szCs w:val="24"/>
        </w:rPr>
        <w:t>тренировочных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используя единый банк заданий для формирования и оценк</w:t>
      </w:r>
      <w:r w:rsidR="001323C3">
        <w:rPr>
          <w:rFonts w:ascii="Times New Roman" w:hAnsi="Times New Roman" w:cs="Times New Roman"/>
          <w:color w:val="000000"/>
          <w:sz w:val="24"/>
          <w:szCs w:val="24"/>
        </w:rPr>
        <w:t xml:space="preserve">и ФГ с </w:t>
      </w:r>
      <w:proofErr w:type="gramStart"/>
      <w:r w:rsidR="001323C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1323C3">
        <w:rPr>
          <w:rFonts w:ascii="Times New Roman" w:hAnsi="Times New Roman" w:cs="Times New Roman"/>
          <w:color w:val="000000"/>
          <w:sz w:val="24"/>
          <w:szCs w:val="24"/>
        </w:rPr>
        <w:t xml:space="preserve"> 5-9 классов</w:t>
      </w:r>
      <w:r w:rsidR="004706F4">
        <w:t xml:space="preserve"> </w:t>
      </w:r>
      <w:hyperlink r:id="rId8" w:history="1">
        <w:r w:rsidR="004706F4" w:rsidRPr="00F30E53">
          <w:rPr>
            <w:rStyle w:val="a5"/>
          </w:rPr>
          <w:t>https://лазо-об</w:t>
        </w:r>
        <w:bookmarkStart w:id="0" w:name="_GoBack"/>
        <w:bookmarkEnd w:id="0"/>
        <w:r w:rsidR="004706F4" w:rsidRPr="00F30E53">
          <w:rPr>
            <w:rStyle w:val="a5"/>
          </w:rPr>
          <w:t>р</w:t>
        </w:r>
        <w:r w:rsidR="004706F4" w:rsidRPr="00F30E53">
          <w:rPr>
            <w:rStyle w:val="a5"/>
          </w:rPr>
          <w:t>.рф/банк-заданий-по-функциональной-грамо/</w:t>
        </w:r>
      </w:hyperlink>
      <w:r w:rsidR="004706F4">
        <w:t xml:space="preserve">         </w:t>
      </w:r>
    </w:p>
    <w:p w:rsidR="0045556F" w:rsidRPr="0045556F" w:rsidRDefault="0045556F" w:rsidP="004C0B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Педагогам-предметникам организовать наставнические пары/группы, чьи дети продемонстрировали низкие результаты в оценочной процедуре. </w:t>
      </w:r>
    </w:p>
    <w:p w:rsidR="00DC695D" w:rsidRPr="00DC695D" w:rsidRDefault="00DC695D" w:rsidP="00CE70C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Pr="00DC695D" w:rsidRDefault="00DC695D" w:rsidP="00DC695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Default="00DC69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Pr="004E284D" w:rsidRDefault="00DC695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695D" w:rsidRPr="004E284D" w:rsidSect="00DE5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68B"/>
    <w:multiLevelType w:val="hybridMultilevel"/>
    <w:tmpl w:val="67E88D9C"/>
    <w:lvl w:ilvl="0" w:tplc="FEA0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31C21"/>
    <w:multiLevelType w:val="hybridMultilevel"/>
    <w:tmpl w:val="F7CC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3"/>
    <w:rsid w:val="000138F6"/>
    <w:rsid w:val="000301D6"/>
    <w:rsid w:val="001323C3"/>
    <w:rsid w:val="00152537"/>
    <w:rsid w:val="00154434"/>
    <w:rsid w:val="001B7057"/>
    <w:rsid w:val="001D17A0"/>
    <w:rsid w:val="002033B9"/>
    <w:rsid w:val="00205308"/>
    <w:rsid w:val="002175B8"/>
    <w:rsid w:val="002B3D7F"/>
    <w:rsid w:val="003B3EDB"/>
    <w:rsid w:val="00402215"/>
    <w:rsid w:val="0045556F"/>
    <w:rsid w:val="004706F4"/>
    <w:rsid w:val="00484381"/>
    <w:rsid w:val="004A146A"/>
    <w:rsid w:val="004A590D"/>
    <w:rsid w:val="004C0B4B"/>
    <w:rsid w:val="004D4507"/>
    <w:rsid w:val="004E284D"/>
    <w:rsid w:val="00560643"/>
    <w:rsid w:val="005A6441"/>
    <w:rsid w:val="005D3709"/>
    <w:rsid w:val="00633DC4"/>
    <w:rsid w:val="006A2F50"/>
    <w:rsid w:val="007B39FD"/>
    <w:rsid w:val="008317C2"/>
    <w:rsid w:val="0089531A"/>
    <w:rsid w:val="008A0D97"/>
    <w:rsid w:val="00926858"/>
    <w:rsid w:val="00AA002E"/>
    <w:rsid w:val="00AB106A"/>
    <w:rsid w:val="00B824CD"/>
    <w:rsid w:val="00BE0E90"/>
    <w:rsid w:val="00C211EB"/>
    <w:rsid w:val="00C33110"/>
    <w:rsid w:val="00CB5F84"/>
    <w:rsid w:val="00CB7C2A"/>
    <w:rsid w:val="00CE70C0"/>
    <w:rsid w:val="00DC695D"/>
    <w:rsid w:val="00DE55A4"/>
    <w:rsid w:val="00E26C0E"/>
    <w:rsid w:val="00E43EEF"/>
    <w:rsid w:val="00F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72;&#1079;&#1086;-&#1086;&#1073;&#1088;.&#1088;&#1092;/&#1073;&#1072;&#1085;&#1082;-&#1079;&#1072;&#1076;&#1072;&#1085;&#1080;&#1081;-&#1087;&#1086;-&#1092;&#1091;&#1085;&#1082;&#1094;&#1080;&#1086;&#1085;&#1072;&#1083;&#1100;&#1085;&#1086;&#1081;-&#1075;&#1088;&#1072;&#1084;&#1086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functionalliterac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2024-11-26T05:13:00Z</dcterms:created>
  <dcterms:modified xsi:type="dcterms:W3CDTF">2024-12-03T00:27:00Z</dcterms:modified>
</cp:coreProperties>
</file>